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16</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5</w:t>
      </w:r>
      <w:bookmarkStart w:id="3" w:name="_GoBack"/>
      <w:bookmarkEnd w:id="3"/>
      <w:r>
        <w:rPr>
          <w:rFonts w:hint="eastAsia"/>
          <w:b/>
          <w:i/>
          <w:color w:val="000000"/>
          <w:sz w:val="28"/>
          <w:szCs w:val="28"/>
          <w:lang w:val="en-US" w:eastAsia="zh-CN"/>
        </w:rPr>
        <w:t>10173</w:t>
      </w:r>
    </w:p>
    <w:p w14:paraId="6DC292D6">
      <w:pPr>
        <w:pStyle w:val="45"/>
        <w:tabs>
          <w:tab w:val="right" w:pos="9639"/>
        </w:tabs>
        <w:rPr>
          <w:sz w:val="24"/>
        </w:rPr>
      </w:pPr>
      <w:r>
        <w:rPr>
          <w:rFonts w:hint="default" w:ascii="Arial" w:hAnsi="Arial" w:eastAsia="宋体" w:cs="Arial"/>
          <w:b/>
          <w:sz w:val="24"/>
          <w:szCs w:val="24"/>
          <w:lang w:eastAsia="zh-CN"/>
        </w:rPr>
        <w:t>Bengaluru, India, August 25</w:t>
      </w:r>
      <w:r>
        <w:rPr>
          <w:rFonts w:hint="default" w:ascii="Arial" w:hAnsi="Arial" w:eastAsia="宋体" w:cs="Arial"/>
          <w:b/>
          <w:sz w:val="24"/>
          <w:szCs w:val="24"/>
          <w:vertAlign w:val="superscript"/>
          <w:lang w:eastAsia="zh-CN"/>
        </w:rPr>
        <w:t>th</w:t>
      </w:r>
      <w:r>
        <w:rPr>
          <w:rFonts w:hint="default" w:ascii="Arial" w:hAnsi="Arial" w:eastAsia="宋体" w:cs="Arial"/>
          <w:b/>
          <w:sz w:val="24"/>
          <w:szCs w:val="24"/>
          <w:lang w:eastAsia="zh-CN"/>
        </w:rPr>
        <w:t xml:space="preserve"> – 29</w:t>
      </w:r>
      <w:r>
        <w:rPr>
          <w:rFonts w:hint="default" w:ascii="Arial" w:hAnsi="Arial" w:eastAsia="宋体" w:cs="Arial"/>
          <w:b/>
          <w:sz w:val="24"/>
          <w:szCs w:val="24"/>
          <w:vertAlign w:val="superscript"/>
          <w:lang w:eastAsia="zh-CN"/>
        </w:rPr>
        <w:t>th</w:t>
      </w:r>
      <w:r>
        <w:rPr>
          <w:rFonts w:hint="default" w:ascii="Arial" w:hAnsi="Arial" w:eastAsia="宋体" w:cs="Arial"/>
          <w:b/>
          <w:sz w:val="24"/>
          <w:szCs w:val="24"/>
          <w:lang w:eastAsia="zh-CN"/>
        </w:rPr>
        <w:t>,</w:t>
      </w:r>
      <w:r>
        <w:rPr>
          <w:rFonts w:hint="default" w:ascii="Arial" w:hAnsi="Arial" w:eastAsia="宋体" w:cs="Times New Roman"/>
          <w:b/>
          <w:sz w:val="24"/>
          <w:lang w:val="en-GB" w:eastAsia="en-US" w:bidi="ar-SA"/>
        </w:rPr>
        <w:t xml:space="preserve"> 2025</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blPrEx>
          <w:tblCellMar>
            <w:top w:w="0" w:type="dxa"/>
            <w:left w:w="42" w:type="dxa"/>
            <w:bottom w:w="0" w:type="dxa"/>
            <w:right w:w="42" w:type="dxa"/>
          </w:tblCellMar>
        </w:tblPrEx>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rFonts w:hint="eastAsia"/>
                <w:b/>
                <w:bCs/>
                <w:sz w:val="28"/>
                <w:szCs w:val="28"/>
                <w:highlight w:val="none"/>
                <w:lang w:val="en-US" w:eastAsia="zh-CN"/>
              </w:rPr>
              <w:t>19</w:t>
            </w:r>
            <w:r>
              <w:rPr>
                <w:b/>
                <w:bCs/>
                <w:sz w:val="28"/>
                <w:szCs w:val="28"/>
                <w:highlight w:val="none"/>
              </w:rPr>
              <w:t>.</w:t>
            </w:r>
            <w:r>
              <w:rPr>
                <w:rFonts w:hint="eastAsia"/>
                <w:b/>
                <w:bCs/>
                <w:sz w:val="28"/>
                <w:szCs w:val="28"/>
                <w:highlight w:val="none"/>
                <w:lang w:val="en-US" w:eastAsia="zh-CN"/>
              </w:rPr>
              <w:t>1</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lang w:val="en-US" w:eastAsia="zh-CN"/>
              </w:rPr>
            </w:pPr>
            <w:bookmarkStart w:id="1" w:name="OLE_LINK1"/>
            <w:r>
              <w:rPr>
                <w:rFonts w:hint="eastAsia"/>
                <w:kern w:val="2"/>
                <w:sz w:val="21"/>
                <w:szCs w:val="22"/>
                <w:lang w:val="en-US" w:eastAsia="zh-CN"/>
              </w:rPr>
              <w:t xml:space="preserve">DraftCR on activation condition for </w:t>
            </w:r>
            <w:r>
              <w:rPr>
                <w:rFonts w:hint="eastAsia"/>
                <w:kern w:val="2"/>
                <w:sz w:val="21"/>
                <w:szCs w:val="22"/>
                <w:lang w:val="en-US" w:eastAsia="ja-JP"/>
              </w:rPr>
              <w:t>optimizing Rx beam sweeping factor</w:t>
            </w:r>
            <w:bookmarkEnd w:id="1"/>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rPr>
                <w:rFonts w:ascii="Arial" w:hAnsi="Arial" w:cs="Arial" w:eastAsiaTheme="minorEastAsia"/>
                <w:sz w:val="18"/>
                <w:szCs w:val="18"/>
              </w:rPr>
              <w:t>NR_RRM_Ph5-Core</w:t>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08</w:t>
            </w:r>
            <w:r>
              <w:t>-</w:t>
            </w:r>
            <w:r>
              <w:fldChar w:fldCharType="end"/>
            </w:r>
            <w:r>
              <w:rPr>
                <w:rFonts w:hint="eastAsia"/>
                <w:lang w:val="en-US" w:eastAsia="zh-CN"/>
              </w:rPr>
              <w:t>13</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9</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467958C">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 xml:space="preserve">In current draft Big CR, for scenario 1/2/3/4, the conditions to trigger </w:t>
            </w:r>
            <w:r>
              <w:rPr>
                <w:rFonts w:hint="default" w:ascii="Arial" w:hAnsi="Arial" w:eastAsia="等线" w:cs="Arial"/>
                <w:szCs w:val="24"/>
                <w:highlight w:val="none"/>
                <w:lang w:val="en-US" w:eastAsia="zh-CN"/>
              </w:rPr>
              <w:t>reduced Rx BSF</w:t>
            </w:r>
            <w:r>
              <w:rPr>
                <w:rFonts w:hint="eastAsia" w:ascii="Arial" w:hAnsi="Arial" w:eastAsia="等线" w:cs="Arial"/>
                <w:szCs w:val="24"/>
                <w:highlight w:val="none"/>
                <w:lang w:val="en-US" w:eastAsia="zh-CN"/>
              </w:rPr>
              <w:t xml:space="preserve"> are missing. </w:t>
            </w:r>
          </w:p>
          <w:p w14:paraId="3115F3D7">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05E7702">
            <w:pPr>
              <w:pStyle w:val="105"/>
              <w:numPr>
                <w:ilvl w:val="0"/>
                <w:numId w:val="0"/>
              </w:numPr>
              <w:spacing w:after="0"/>
              <w:rPr>
                <w:rFonts w:hint="default"/>
                <w:lang w:val="en-US" w:eastAsia="zh-CN"/>
              </w:rPr>
            </w:pPr>
            <w:r>
              <w:rPr>
                <w:rFonts w:hint="eastAsia"/>
                <w:lang w:val="en-US" w:eastAsia="zh-CN"/>
              </w:rPr>
              <w:t xml:space="preserve">Adding </w:t>
            </w:r>
            <w:r>
              <w:rPr>
                <w:rFonts w:hint="eastAsia" w:ascii="Arial" w:hAnsi="Arial" w:eastAsia="等线" w:cs="Arial"/>
                <w:szCs w:val="24"/>
                <w:highlight w:val="none"/>
                <w:lang w:val="en-US" w:eastAsia="zh-CN"/>
              </w:rPr>
              <w:t xml:space="preserve">the conditions to trigger </w:t>
            </w:r>
            <w:r>
              <w:rPr>
                <w:rFonts w:hint="default" w:ascii="Arial" w:hAnsi="Arial" w:eastAsia="等线" w:cs="Arial"/>
                <w:szCs w:val="24"/>
                <w:highlight w:val="none"/>
                <w:lang w:val="en-US" w:eastAsia="zh-CN"/>
              </w:rPr>
              <w:t>reduced Rx BSF</w:t>
            </w:r>
            <w:r>
              <w:rPr>
                <w:rFonts w:hint="eastAsia" w:ascii="Arial" w:hAnsi="Arial" w:eastAsia="等线" w:cs="Arial"/>
                <w:szCs w:val="24"/>
                <w:highlight w:val="none"/>
                <w:lang w:val="en-US" w:eastAsia="zh-CN"/>
              </w:rPr>
              <w:t xml:space="preserve"> are missing</w:t>
            </w:r>
            <w:r>
              <w:rPr>
                <w:rFonts w:hint="eastAsia" w:eastAsia="等线" w:cs="Arial"/>
                <w:szCs w:val="24"/>
                <w:highlight w:val="none"/>
                <w:lang w:val="en-US" w:eastAsia="zh-CN"/>
              </w:rPr>
              <w:t xml:space="preserve"> based on following RAN4  previous agreements. The revision is with revision mark (CMCC-RAN4#116), and highlighted in blue.</w:t>
            </w:r>
          </w:p>
          <w:p w14:paraId="3E85B86C">
            <w:pPr>
              <w:pStyle w:val="105"/>
              <w:numPr>
                <w:ilvl w:val="0"/>
                <w:numId w:val="0"/>
              </w:numPr>
              <w:spacing w:after="0"/>
              <w:rPr>
                <w:rFonts w:hint="default"/>
                <w:lang w:val="en-US" w:eastAsia="zh-CN"/>
              </w:rPr>
            </w:pP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14:paraId="2E948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62" w:type="dxa"/>
                </w:tcPr>
                <w:p w14:paraId="68E17294">
                  <w:pPr>
                    <w:overflowPunct w:val="0"/>
                    <w:autoSpaceDE w:val="0"/>
                    <w:autoSpaceDN w:val="0"/>
                    <w:adjustRightInd w:val="0"/>
                    <w:spacing w:after="120"/>
                    <w:textAlignment w:val="baseline"/>
                    <w:rPr>
                      <w:rFonts w:hint="default" w:ascii="Times New Roman" w:hAnsi="Times New Roman" w:eastAsia="等线" w:cs="Times New Roman"/>
                      <w:b/>
                      <w:bCs/>
                      <w:sz w:val="20"/>
                      <w:szCs w:val="20"/>
                      <w:highlight w:val="none"/>
                      <w:vertAlign w:val="baseline"/>
                      <w:lang w:val="en-US" w:eastAsia="zh-CN"/>
                    </w:rPr>
                  </w:pPr>
                  <w:r>
                    <w:rPr>
                      <w:rFonts w:hint="default" w:ascii="Times New Roman" w:hAnsi="Times New Roman" w:eastAsia="等线" w:cs="Times New Roman"/>
                      <w:b/>
                      <w:bCs/>
                      <w:sz w:val="20"/>
                      <w:szCs w:val="20"/>
                      <w:highlight w:val="none"/>
                      <w:vertAlign w:val="baseline"/>
                      <w:lang w:val="en-US" w:eastAsia="zh-CN"/>
                    </w:rPr>
                    <w:t>RAN4 #112bis (</w:t>
                  </w:r>
                  <w:r>
                    <w:rPr>
                      <w:rFonts w:hint="default" w:ascii="Times New Roman" w:hAnsi="Times New Roman" w:cs="Times New Roman"/>
                      <w:b/>
                      <w:bCs/>
                      <w:sz w:val="20"/>
                      <w:szCs w:val="20"/>
                    </w:rPr>
                    <w:t>R4-2416853</w:t>
                  </w:r>
                  <w:r>
                    <w:rPr>
                      <w:rFonts w:hint="default" w:ascii="Times New Roman" w:hAnsi="Times New Roman" w:eastAsia="等线" w:cs="Times New Roman"/>
                      <w:b/>
                      <w:bCs/>
                      <w:sz w:val="20"/>
                      <w:szCs w:val="20"/>
                      <w:highlight w:val="none"/>
                      <w:vertAlign w:val="baseline"/>
                      <w:lang w:val="en-US" w:eastAsia="zh-CN"/>
                    </w:rPr>
                    <w:t>)</w:t>
                  </w:r>
                </w:p>
                <w:p w14:paraId="294C5B55">
                  <w:pPr>
                    <w:rPr>
                      <w:rFonts w:hint="default" w:ascii="Times New Roman" w:hAnsi="Times New Roman" w:cs="Times New Roman"/>
                      <w:b/>
                      <w:color w:val="0070C0"/>
                      <w:sz w:val="20"/>
                      <w:szCs w:val="20"/>
                      <w:highlight w:val="none"/>
                      <w:u w:val="single"/>
                    </w:rPr>
                  </w:pPr>
                  <w:r>
                    <w:rPr>
                      <w:rFonts w:hint="default" w:ascii="Times New Roman" w:hAnsi="Times New Roman" w:cs="Times New Roman"/>
                      <w:b/>
                      <w:color w:val="0070C0"/>
                      <w:sz w:val="20"/>
                      <w:szCs w:val="20"/>
                      <w:highlight w:val="none"/>
                      <w:u w:val="single"/>
                      <w:lang w:eastAsia="ko-KR"/>
                    </w:rPr>
                    <w:t>Issue 1-</w:t>
                  </w:r>
                  <w:r>
                    <w:rPr>
                      <w:rFonts w:hint="default" w:ascii="Times New Roman" w:hAnsi="Times New Roman" w:cs="Times New Roman"/>
                      <w:b/>
                      <w:color w:val="0070C0"/>
                      <w:sz w:val="20"/>
                      <w:szCs w:val="20"/>
                      <w:highlight w:val="none"/>
                      <w:u w:val="single"/>
                    </w:rPr>
                    <w:t>1</w:t>
                  </w:r>
                  <w:r>
                    <w:rPr>
                      <w:rFonts w:hint="default" w:ascii="Times New Roman" w:hAnsi="Times New Roman" w:cs="Times New Roman"/>
                      <w:b/>
                      <w:color w:val="0070C0"/>
                      <w:sz w:val="20"/>
                      <w:szCs w:val="20"/>
                      <w:highlight w:val="none"/>
                      <w:u w:val="single"/>
                      <w:lang w:eastAsia="ko-KR"/>
                    </w:rPr>
                    <w:t>-1: Conditions to trigger UE to activate L3 measurement delay reduction by optimizing Rx BSF:</w:t>
                  </w:r>
                </w:p>
                <w:p w14:paraId="4B5EE5B6">
                  <w:pPr>
                    <w:overflowPunct w:val="0"/>
                    <w:autoSpaceDE w:val="0"/>
                    <w:autoSpaceDN w:val="0"/>
                    <w:adjustRightInd w:val="0"/>
                    <w:snapToGrid w:val="0"/>
                    <w:spacing w:before="100" w:beforeAutospacing="1" w:after="120"/>
                    <w:textAlignment w:val="baseline"/>
                    <w:rPr>
                      <w:rFonts w:hint="default" w:ascii="Times New Roman" w:hAnsi="Times New Roman" w:eastAsia="宋体" w:cs="Times New Roman"/>
                      <w:sz w:val="20"/>
                      <w:szCs w:val="20"/>
                      <w:highlight w:val="green"/>
                    </w:rPr>
                  </w:pPr>
                  <w:r>
                    <w:rPr>
                      <w:rFonts w:hint="default" w:ascii="Times New Roman" w:hAnsi="Times New Roman" w:eastAsia="宋体" w:cs="Times New Roman"/>
                      <w:sz w:val="20"/>
                      <w:szCs w:val="20"/>
                      <w:highlight w:val="green"/>
                    </w:rPr>
                    <w:t xml:space="preserve">Agreement in online session: </w:t>
                  </w:r>
                </w:p>
                <w:p w14:paraId="5BAE2EF7">
                  <w:pPr>
                    <w:overflowPunct w:val="0"/>
                    <w:autoSpaceDE w:val="0"/>
                    <w:autoSpaceDN w:val="0"/>
                    <w:adjustRightInd w:val="0"/>
                    <w:snapToGrid w:val="0"/>
                    <w:spacing w:before="100" w:beforeAutospacing="1" w:after="120"/>
                    <w:ind w:left="284"/>
                    <w:textAlignment w:val="baseline"/>
                    <w:rPr>
                      <w:rFonts w:hint="default" w:ascii="Times New Roman" w:hAnsi="Times New Roman" w:eastAsia="宋体" w:cs="Times New Roman"/>
                      <w:sz w:val="20"/>
                      <w:szCs w:val="20"/>
                      <w:highlight w:val="none"/>
                    </w:rPr>
                  </w:pPr>
                  <w:r>
                    <w:rPr>
                      <w:rFonts w:hint="default" w:ascii="Times New Roman" w:hAnsi="Times New Roman" w:eastAsia="宋体" w:cs="Times New Roman"/>
                      <w:sz w:val="20"/>
                      <w:szCs w:val="20"/>
                      <w:highlight w:val="none"/>
                    </w:rPr>
                    <w:t>For scenario 1/2/3/4:</w:t>
                  </w:r>
                </w:p>
                <w:p w14:paraId="434388B9">
                  <w:pPr>
                    <w:numPr>
                      <w:ilvl w:val="1"/>
                      <w:numId w:val="14"/>
                    </w:numPr>
                    <w:overflowPunct w:val="0"/>
                    <w:autoSpaceDE w:val="0"/>
                    <w:autoSpaceDN w:val="0"/>
                    <w:adjustRightInd w:val="0"/>
                    <w:snapToGrid w:val="0"/>
                    <w:spacing w:before="100" w:beforeAutospacing="1" w:after="120"/>
                    <w:ind w:left="1648"/>
                    <w:textAlignment w:val="baseline"/>
                    <w:rPr>
                      <w:rFonts w:hint="default" w:ascii="Times New Roman" w:hAnsi="Times New Roman" w:eastAsia="等线" w:cs="Times New Roman"/>
                      <w:kern w:val="2"/>
                      <w:sz w:val="20"/>
                      <w:szCs w:val="20"/>
                      <w:highlight w:val="none"/>
                    </w:rPr>
                  </w:pPr>
                  <w:r>
                    <w:rPr>
                      <w:rFonts w:hint="default" w:ascii="Times New Roman" w:hAnsi="Times New Roman" w:eastAsia="等线" w:cs="Times New Roman"/>
                      <w:bCs/>
                      <w:iCs/>
                      <w:kern w:val="2"/>
                      <w:sz w:val="20"/>
                      <w:szCs w:val="20"/>
                      <w:highlight w:val="none"/>
                    </w:rPr>
                    <w:t>RAN4 to consider conditions for triggering FBS for L3 measurement, including active condition and de-active conditions.</w:t>
                  </w:r>
                </w:p>
                <w:p w14:paraId="322A77AF">
                  <w:pPr>
                    <w:numPr>
                      <w:ilvl w:val="2"/>
                      <w:numId w:val="14"/>
                    </w:numPr>
                    <w:overflowPunct w:val="0"/>
                    <w:autoSpaceDE w:val="0"/>
                    <w:autoSpaceDN w:val="0"/>
                    <w:adjustRightInd w:val="0"/>
                    <w:snapToGrid w:val="0"/>
                    <w:spacing w:before="100" w:beforeAutospacing="1" w:after="120"/>
                    <w:ind w:left="2368"/>
                    <w:textAlignment w:val="baseline"/>
                    <w:rPr>
                      <w:rFonts w:hint="default" w:ascii="Times New Roman" w:hAnsi="Times New Roman" w:eastAsia="等线" w:cs="Times New Roman"/>
                      <w:kern w:val="2"/>
                      <w:sz w:val="20"/>
                      <w:szCs w:val="20"/>
                      <w:highlight w:val="none"/>
                    </w:rPr>
                  </w:pPr>
                  <w:r>
                    <w:rPr>
                      <w:rFonts w:hint="default" w:ascii="Times New Roman" w:hAnsi="Times New Roman" w:eastAsia="等线" w:cs="Times New Roman"/>
                      <w:kern w:val="2"/>
                      <w:sz w:val="20"/>
                      <w:szCs w:val="20"/>
                      <w:highlight w:val="none"/>
                    </w:rPr>
                    <w:t xml:space="preserve">(De-)Activating multi-Rx for L3 measurements (intra/inter-frequency) </w:t>
                  </w:r>
                  <w:r>
                    <w:rPr>
                      <w:rFonts w:hint="default" w:ascii="Times New Roman" w:hAnsi="Times New Roman" w:eastAsia="等线" w:cs="Times New Roman"/>
                      <w:kern w:val="2"/>
                      <w:sz w:val="20"/>
                      <w:szCs w:val="20"/>
                      <w:highlight w:val="none"/>
                      <w:u w:val="single"/>
                    </w:rPr>
                    <w:t>is</w:t>
                  </w:r>
                  <w:r>
                    <w:rPr>
                      <w:rFonts w:hint="default" w:ascii="Times New Roman" w:hAnsi="Times New Roman" w:eastAsia="等线" w:cs="Times New Roman"/>
                      <w:kern w:val="2"/>
                      <w:sz w:val="20"/>
                      <w:szCs w:val="20"/>
                      <w:highlight w:val="none"/>
                    </w:rPr>
                    <w:t xml:space="preserve"> depending on </w:t>
                  </w:r>
                  <w:r>
                    <w:rPr>
                      <w:rFonts w:hint="default" w:ascii="Times New Roman" w:hAnsi="Times New Roman" w:eastAsia="等线" w:cs="Times New Roman"/>
                      <w:kern w:val="2"/>
                      <w:sz w:val="20"/>
                      <w:szCs w:val="20"/>
                      <w:highlight w:val="none"/>
                      <w:u w:val="single"/>
                    </w:rPr>
                    <w:t>the criteria/threshold(s) and</w:t>
                  </w:r>
                  <w:r>
                    <w:rPr>
                      <w:rFonts w:hint="default" w:ascii="Times New Roman" w:hAnsi="Times New Roman" w:eastAsia="等线" w:cs="Times New Roman"/>
                      <w:kern w:val="2"/>
                      <w:sz w:val="20"/>
                      <w:szCs w:val="20"/>
                      <w:highlight w:val="none"/>
                    </w:rPr>
                    <w:t xml:space="preserve"> UE current conditions.</w:t>
                  </w:r>
                </w:p>
                <w:p w14:paraId="4316619F">
                  <w:pPr>
                    <w:numPr>
                      <w:ilvl w:val="1"/>
                      <w:numId w:val="14"/>
                    </w:numPr>
                    <w:overflowPunct w:val="0"/>
                    <w:autoSpaceDE w:val="0"/>
                    <w:autoSpaceDN w:val="0"/>
                    <w:adjustRightInd w:val="0"/>
                    <w:snapToGrid w:val="0"/>
                    <w:spacing w:before="100" w:beforeAutospacing="1" w:after="120"/>
                    <w:ind w:left="1648"/>
                    <w:textAlignment w:val="baseline"/>
                    <w:rPr>
                      <w:rFonts w:hint="default" w:ascii="Times New Roman" w:hAnsi="Times New Roman" w:eastAsia="等线" w:cs="Times New Roman"/>
                      <w:bCs/>
                      <w:iCs/>
                      <w:kern w:val="2"/>
                      <w:sz w:val="20"/>
                      <w:szCs w:val="20"/>
                      <w:highlight w:val="none"/>
                    </w:rPr>
                  </w:pPr>
                  <w:r>
                    <w:rPr>
                      <w:rFonts w:hint="default" w:ascii="Times New Roman" w:hAnsi="Times New Roman" w:eastAsia="等线" w:cs="Times New Roman"/>
                      <w:bCs/>
                      <w:iCs/>
                      <w:kern w:val="2"/>
                      <w:sz w:val="20"/>
                      <w:szCs w:val="20"/>
                      <w:highlight w:val="none"/>
                    </w:rPr>
                    <w:t>The detailed criteria/condition(s) is FFS.</w:t>
                  </w:r>
                </w:p>
                <w:p w14:paraId="6F0F63FA">
                  <w:pPr>
                    <w:numPr>
                      <w:ilvl w:val="1"/>
                      <w:numId w:val="14"/>
                    </w:numPr>
                    <w:overflowPunct w:val="0"/>
                    <w:autoSpaceDE w:val="0"/>
                    <w:autoSpaceDN w:val="0"/>
                    <w:adjustRightInd w:val="0"/>
                    <w:snapToGrid w:val="0"/>
                    <w:spacing w:before="100" w:beforeAutospacing="1" w:after="120"/>
                    <w:ind w:left="1648"/>
                    <w:textAlignment w:val="baseline"/>
                    <w:rPr>
                      <w:rFonts w:hint="default" w:ascii="Times New Roman" w:hAnsi="Times New Roman" w:eastAsia="等线" w:cs="Times New Roman"/>
                      <w:bCs/>
                      <w:iCs/>
                      <w:kern w:val="2"/>
                      <w:sz w:val="20"/>
                      <w:szCs w:val="20"/>
                      <w:highlight w:val="none"/>
                    </w:rPr>
                  </w:pPr>
                  <w:r>
                    <w:rPr>
                      <w:rFonts w:hint="default" w:ascii="Times New Roman" w:hAnsi="Times New Roman" w:eastAsia="等线" w:cs="Times New Roman"/>
                      <w:bCs/>
                      <w:iCs/>
                      <w:kern w:val="2"/>
                      <w:sz w:val="20"/>
                      <w:szCs w:val="20"/>
                      <w:highlight w:val="none"/>
                    </w:rPr>
                    <w:t>Meanwhile, RAN4 agree that the criteria/threshold</w:t>
                  </w:r>
                  <w:r>
                    <w:rPr>
                      <w:rFonts w:hint="default" w:ascii="Times New Roman" w:hAnsi="Times New Roman" w:eastAsia="等线" w:cs="Times New Roman"/>
                      <w:kern w:val="2"/>
                      <w:sz w:val="20"/>
                      <w:szCs w:val="20"/>
                      <w:highlight w:val="none"/>
                      <w:u w:val="single"/>
                    </w:rPr>
                    <w:t>(s)</w:t>
                  </w:r>
                  <w:r>
                    <w:rPr>
                      <w:rFonts w:hint="default" w:ascii="Times New Roman" w:hAnsi="Times New Roman" w:eastAsia="等线" w:cs="Times New Roman"/>
                      <w:bCs/>
                      <w:iCs/>
                      <w:kern w:val="2"/>
                      <w:sz w:val="20"/>
                      <w:szCs w:val="20"/>
                      <w:highlight w:val="none"/>
                    </w:rPr>
                    <w:t xml:space="preserve"> are configured by RRC signaling. FFS the further details.</w:t>
                  </w:r>
                </w:p>
                <w:p w14:paraId="663673E5">
                  <w:pPr>
                    <w:snapToGrid w:val="0"/>
                    <w:spacing w:before="100" w:beforeAutospacing="1" w:after="120"/>
                    <w:ind w:left="284"/>
                    <w:rPr>
                      <w:rFonts w:hint="default" w:ascii="Times New Roman" w:hAnsi="Times New Roman" w:eastAsia="等线" w:cs="Times New Roman"/>
                      <w:kern w:val="2"/>
                      <w:sz w:val="20"/>
                      <w:szCs w:val="20"/>
                      <w:highlight w:val="none"/>
                    </w:rPr>
                  </w:pPr>
                  <w:r>
                    <w:rPr>
                      <w:rFonts w:hint="default" w:ascii="Times New Roman" w:hAnsi="Times New Roman" w:eastAsia="等线" w:cs="Times New Roman"/>
                      <w:kern w:val="2"/>
                      <w:sz w:val="20"/>
                      <w:szCs w:val="20"/>
                      <w:highlight w:val="none"/>
                    </w:rPr>
                    <w:t>For Scenario 5/7:</w:t>
                  </w:r>
                </w:p>
                <w:p w14:paraId="2A0BAD6B">
                  <w:pPr>
                    <w:numPr>
                      <w:ilvl w:val="1"/>
                      <w:numId w:val="14"/>
                    </w:numPr>
                    <w:overflowPunct w:val="0"/>
                    <w:autoSpaceDE w:val="0"/>
                    <w:autoSpaceDN w:val="0"/>
                    <w:adjustRightInd w:val="0"/>
                    <w:snapToGrid w:val="0"/>
                    <w:spacing w:before="100" w:beforeAutospacing="1" w:after="120"/>
                    <w:ind w:left="1648"/>
                    <w:textAlignment w:val="baseline"/>
                    <w:rPr>
                      <w:rFonts w:hint="default" w:ascii="Times New Roman" w:hAnsi="Times New Roman" w:eastAsia="等线" w:cs="Times New Roman"/>
                      <w:bCs/>
                      <w:iCs/>
                      <w:kern w:val="2"/>
                      <w:sz w:val="20"/>
                      <w:szCs w:val="20"/>
                      <w:highlight w:val="none"/>
                    </w:rPr>
                  </w:pPr>
                  <w:r>
                    <w:rPr>
                      <w:rFonts w:hint="default" w:ascii="Times New Roman" w:hAnsi="Times New Roman" w:eastAsia="等线" w:cs="Times New Roman"/>
                      <w:bCs/>
                      <w:iCs/>
                      <w:kern w:val="2"/>
                      <w:sz w:val="20"/>
                      <w:szCs w:val="20"/>
                      <w:highlight w:val="none"/>
                    </w:rPr>
                    <w:t>For UE supporting Rel-19 BSF reduction capability, faster beam sweeping always applies during handover (Tsearch).</w:t>
                  </w:r>
                </w:p>
                <w:p w14:paraId="75FD2310">
                  <w:pPr>
                    <w:numPr>
                      <w:ilvl w:val="1"/>
                      <w:numId w:val="14"/>
                    </w:numPr>
                    <w:overflowPunct w:val="0"/>
                    <w:autoSpaceDE w:val="0"/>
                    <w:autoSpaceDN w:val="0"/>
                    <w:adjustRightInd w:val="0"/>
                    <w:snapToGrid w:val="0"/>
                    <w:spacing w:before="100" w:beforeAutospacing="1" w:after="120"/>
                    <w:ind w:left="1648"/>
                    <w:textAlignment w:val="baseline"/>
                    <w:rPr>
                      <w:rFonts w:hint="default" w:ascii="Times New Roman" w:hAnsi="Times New Roman" w:eastAsia="等线" w:cs="Times New Roman"/>
                      <w:bCs/>
                      <w:iCs/>
                      <w:kern w:val="2"/>
                      <w:sz w:val="20"/>
                      <w:szCs w:val="20"/>
                      <w:highlight w:val="none"/>
                    </w:rPr>
                  </w:pPr>
                  <w:r>
                    <w:rPr>
                      <w:rFonts w:hint="default" w:ascii="Times New Roman" w:hAnsi="Times New Roman" w:eastAsia="等线" w:cs="Times New Roman"/>
                      <w:bCs/>
                      <w:iCs/>
                      <w:kern w:val="2"/>
                      <w:sz w:val="20"/>
                      <w:szCs w:val="20"/>
                      <w:highlight w:val="none"/>
                    </w:rPr>
                    <w:t>For UE supporting Rel-19 BSF reduction capability, faster beam sweeping always applies during RRC re-establishment.</w:t>
                  </w:r>
                </w:p>
                <w:p w14:paraId="0986B854">
                  <w:pPr>
                    <w:overflowPunct w:val="0"/>
                    <w:autoSpaceDE w:val="0"/>
                    <w:autoSpaceDN w:val="0"/>
                    <w:adjustRightInd w:val="0"/>
                    <w:spacing w:after="120"/>
                    <w:textAlignment w:val="baseline"/>
                    <w:rPr>
                      <w:rFonts w:hint="default" w:ascii="Times New Roman" w:hAnsi="Times New Roman" w:eastAsia="等线" w:cs="Times New Roman"/>
                      <w:sz w:val="20"/>
                      <w:szCs w:val="20"/>
                      <w:highlight w:val="none"/>
                      <w:vertAlign w:val="baseline"/>
                      <w:lang w:val="en-US" w:eastAsia="zh-CN"/>
                    </w:rPr>
                  </w:pPr>
                </w:p>
                <w:p w14:paraId="0F8376BF">
                  <w:pPr>
                    <w:overflowPunct w:val="0"/>
                    <w:autoSpaceDE w:val="0"/>
                    <w:autoSpaceDN w:val="0"/>
                    <w:adjustRightInd w:val="0"/>
                    <w:spacing w:after="120"/>
                    <w:textAlignment w:val="baseline"/>
                    <w:rPr>
                      <w:rFonts w:hint="default" w:ascii="Times New Roman" w:hAnsi="Times New Roman" w:eastAsia="等线" w:cs="Times New Roman"/>
                      <w:b/>
                      <w:bCs/>
                      <w:sz w:val="20"/>
                      <w:szCs w:val="20"/>
                      <w:highlight w:val="none"/>
                      <w:vertAlign w:val="baseline"/>
                      <w:lang w:val="en-US" w:eastAsia="zh-CN"/>
                    </w:rPr>
                  </w:pPr>
                  <w:r>
                    <w:rPr>
                      <w:rFonts w:hint="default" w:ascii="Times New Roman" w:hAnsi="Times New Roman" w:eastAsia="等线" w:cs="Times New Roman"/>
                      <w:b/>
                      <w:bCs/>
                      <w:sz w:val="20"/>
                      <w:szCs w:val="20"/>
                      <w:highlight w:val="none"/>
                      <w:vertAlign w:val="baseline"/>
                      <w:lang w:val="en-US" w:eastAsia="zh-CN"/>
                    </w:rPr>
                    <w:t>RAN4 #113 (</w:t>
                  </w:r>
                  <w:r>
                    <w:rPr>
                      <w:rFonts w:hint="default" w:ascii="Times New Roman" w:hAnsi="Times New Roman" w:cs="Times New Roman"/>
                      <w:b/>
                      <w:bCs/>
                      <w:sz w:val="20"/>
                      <w:szCs w:val="20"/>
                      <w:lang w:eastAsia="ja-JP"/>
                    </w:rPr>
                    <w:t>R4-2420093</w:t>
                  </w:r>
                  <w:r>
                    <w:rPr>
                      <w:rFonts w:hint="default" w:ascii="Times New Roman" w:hAnsi="Times New Roman" w:eastAsia="等线" w:cs="Times New Roman"/>
                      <w:b/>
                      <w:bCs/>
                      <w:sz w:val="20"/>
                      <w:szCs w:val="20"/>
                      <w:highlight w:val="none"/>
                      <w:vertAlign w:val="baseline"/>
                      <w:lang w:val="en-US" w:eastAsia="zh-CN"/>
                    </w:rPr>
                    <w:t>)</w:t>
                  </w:r>
                </w:p>
                <w:p w14:paraId="02AB054A">
                  <w:pPr>
                    <w:rPr>
                      <w:rFonts w:hint="default" w:ascii="Times New Roman" w:hAnsi="Times New Roman" w:cs="Times New Roman"/>
                      <w:b/>
                      <w:color w:val="0070C0"/>
                      <w:sz w:val="20"/>
                      <w:szCs w:val="20"/>
                      <w:highlight w:val="none"/>
                      <w:u w:val="single"/>
                      <w:lang w:eastAsia="ko-KR"/>
                    </w:rPr>
                  </w:pPr>
                  <w:r>
                    <w:rPr>
                      <w:rFonts w:hint="default" w:ascii="Times New Roman" w:hAnsi="Times New Roman" w:cs="Times New Roman"/>
                      <w:b/>
                      <w:color w:val="0070C0"/>
                      <w:sz w:val="20"/>
                      <w:szCs w:val="20"/>
                      <w:highlight w:val="none"/>
                      <w:u w:val="single"/>
                      <w:lang w:eastAsia="ko-KR"/>
                    </w:rPr>
                    <w:t>Issue 1-1-1: Conditions to trigger UE to activate L3 measurement delay reduction by optimizing Rx BSF (including activation condition and de-activation conditions):</w:t>
                  </w:r>
                </w:p>
                <w:p w14:paraId="1C1E51DC">
                  <w:pPr>
                    <w:snapToGrid w:val="0"/>
                    <w:rPr>
                      <w:rFonts w:hint="default" w:ascii="Times New Roman" w:hAnsi="Times New Roman" w:cs="Times New Roman"/>
                      <w:bCs/>
                      <w:sz w:val="20"/>
                      <w:szCs w:val="20"/>
                      <w:highlight w:val="green"/>
                    </w:rPr>
                  </w:pPr>
                  <w:r>
                    <w:rPr>
                      <w:rFonts w:hint="default" w:ascii="Times New Roman" w:hAnsi="Times New Roman" w:cs="Times New Roman"/>
                      <w:bCs/>
                      <w:sz w:val="20"/>
                      <w:szCs w:val="20"/>
                      <w:highlight w:val="green"/>
                    </w:rPr>
                    <w:t>Agreement:</w:t>
                  </w:r>
                </w:p>
                <w:p w14:paraId="041DBE0C">
                  <w:pPr>
                    <w:pStyle w:val="110"/>
                    <w:numPr>
                      <w:ilvl w:val="0"/>
                      <w:numId w:val="15"/>
                    </w:numPr>
                    <w:snapToGrid w:val="0"/>
                    <w:ind w:firstLineChars="0"/>
                    <w:rPr>
                      <w:rFonts w:hint="default" w:ascii="Times New Roman" w:hAnsi="Times New Roman" w:eastAsia="等线" w:cs="Times New Roman"/>
                      <w:sz w:val="20"/>
                      <w:szCs w:val="20"/>
                      <w:highlight w:val="none"/>
                      <w:vertAlign w:val="baseline"/>
                      <w:lang w:val="en-US" w:eastAsia="zh-CN"/>
                    </w:rPr>
                  </w:pPr>
                  <w:r>
                    <w:rPr>
                      <w:rFonts w:hint="default" w:ascii="Times New Roman" w:hAnsi="Times New Roman" w:cs="Times New Roman"/>
                      <w:bCs/>
                      <w:sz w:val="20"/>
                      <w:szCs w:val="20"/>
                      <w:highlight w:val="none"/>
                    </w:rPr>
                    <w:t xml:space="preserve">RAN4 to introduce serving cell’s signal quality (i.e., based on RSRP and/or RSRQ threshold(s)) </w:t>
                  </w:r>
                  <w:r>
                    <w:rPr>
                      <w:rFonts w:hint="default" w:ascii="Times New Roman" w:hAnsi="Times New Roman" w:cs="Times New Roman"/>
                      <w:bCs/>
                      <w:sz w:val="20"/>
                      <w:szCs w:val="20"/>
                    </w:rPr>
                    <w:t>based triggering condition to activate/deactivate multi-Rx for L3 measurement.</w:t>
                  </w:r>
                </w:p>
              </w:tc>
            </w:tr>
          </w:tbl>
          <w:p w14:paraId="664B16FD">
            <w:pPr>
              <w:pStyle w:val="105"/>
              <w:numPr>
                <w:ilvl w:val="0"/>
                <w:numId w:val="0"/>
              </w:numPr>
              <w:spacing w:after="0"/>
              <w:rPr>
                <w:rFonts w:hint="default"/>
                <w:lang w:val="en-US" w:eastAsia="zh-CN"/>
              </w:rPr>
            </w:pPr>
          </w:p>
          <w:p w14:paraId="4A3FDF04">
            <w:pPr>
              <w:pStyle w:val="105"/>
              <w:numPr>
                <w:ilvl w:val="0"/>
                <w:numId w:val="0"/>
              </w:numPr>
              <w:spacing w:after="0"/>
              <w:rPr>
                <w:rFonts w:hint="default"/>
                <w:lang w:val="en-US" w:eastAsia="zh-CN"/>
              </w:rPr>
            </w:pP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are not completed.</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default"/>
                <w:lang w:val="en-US" w:eastAsia="zh-CN"/>
              </w:rPr>
            </w:pPr>
            <w:r>
              <w:rPr>
                <w:rFonts w:hint="eastAsia"/>
                <w:lang w:val="en-US" w:eastAsia="zh-CN"/>
              </w:rPr>
              <w:t>9.2.5.1, 9.2.6.2, 9.2.7.1, 9.3.4, 9.3.9.1, 9.3.10.1</w:t>
            </w: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12F81CE1">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4400ED7">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5EBF1CBE">
      <w:pPr>
        <w:pStyle w:val="5"/>
      </w:pPr>
      <w:r>
        <w:t>9.2.5.1</w:t>
      </w:r>
      <w:r>
        <w:tab/>
      </w:r>
      <w:r>
        <w:t>Intra</w:t>
      </w:r>
      <w:r>
        <w:rPr>
          <w:rFonts w:hint="eastAsia"/>
          <w:lang w:val="en-US" w:eastAsia="zh-CN"/>
        </w:rPr>
        <w:t>-</w:t>
      </w:r>
      <w:r>
        <w:t>frequency cell identification</w:t>
      </w:r>
    </w:p>
    <w:p w14:paraId="64BE88E7">
      <w:pPr>
        <w:rPr>
          <w:rFonts w:cs="v4.2.0"/>
          <w:lang w:eastAsia="en-GB"/>
        </w:rPr>
      </w:pPr>
      <w:r>
        <w:rPr>
          <w:rFonts w:cs="v4.2.0"/>
          <w:lang w:eastAsia="en-GB"/>
        </w:rPr>
        <w:t>The UE shall be able to identify a new detectable intra-frequency cell within T</w:t>
      </w:r>
      <w:r>
        <w:rPr>
          <w:rFonts w:cs="v4.2.0"/>
          <w:vertAlign w:val="subscript"/>
          <w:lang w:eastAsia="en-GB"/>
        </w:rPr>
        <w:t>identify_intra_without_</w:t>
      </w:r>
      <w:r>
        <w:rPr>
          <w:rFonts w:eastAsia="Malgun Gothic" w:cs="v4.2.0"/>
          <w:vertAlign w:val="subscript"/>
          <w:lang w:eastAsia="ko-KR"/>
        </w:rPr>
        <w:t>index</w:t>
      </w:r>
      <w:r>
        <w:rPr>
          <w:rFonts w:cs="v4.2.0"/>
          <w:lang w:eastAsia="en-GB"/>
        </w:rPr>
        <w:t xml:space="preserve"> </w:t>
      </w:r>
      <w:r>
        <w:rPr>
          <w:lang w:eastAsia="en-GB"/>
        </w:rPr>
        <w:t>if the UE is not indicated to report SSB based RRM measurement result with the associated SSB index(</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is indicated that the neighbour cell is synchronous with the serving cell (</w:t>
      </w:r>
      <w:r>
        <w:rPr>
          <w:i/>
          <w:iCs/>
          <w:lang w:val="en-US" w:eastAsia="en-GB"/>
        </w:rPr>
        <w:t>deriveSSB-IndexFromCell</w:t>
      </w:r>
      <w:r>
        <w:rPr>
          <w:rFonts w:cs="v4.2.0"/>
          <w:lang w:eastAsia="en-GB"/>
        </w:rPr>
        <w:t xml:space="preserve"> is enabled). Otherwise the UE shall be able to identify a new detectable intra frequency cell within T</w:t>
      </w:r>
      <w:r>
        <w:rPr>
          <w:rFonts w:cs="v4.2.0"/>
          <w:vertAlign w:val="subscript"/>
          <w:lang w:eastAsia="en-GB"/>
        </w:rPr>
        <w:t>identify_intra_with_index</w:t>
      </w:r>
      <w:r>
        <w:rPr>
          <w:lang w:eastAsia="zh-CN"/>
        </w:rPr>
        <w:t>. The UE shall be able to identify a new detectable intra 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r>
        <w:rPr>
          <w:lang w:val="en-US" w:eastAsia="en-GB"/>
        </w:rPr>
        <w:t xml:space="preserve"> It is assumed that </w:t>
      </w:r>
      <w:r>
        <w:rPr>
          <w:i/>
          <w:iCs/>
          <w:lang w:val="en-US" w:eastAsia="en-GB"/>
        </w:rPr>
        <w:t>deriveSSB-IndexFromCell</w:t>
      </w:r>
      <w:r>
        <w:rPr>
          <w:iCs/>
          <w:lang w:val="en-US" w:eastAsia="en-GB"/>
        </w:rPr>
        <w:t xml:space="preserve"> </w:t>
      </w:r>
      <w:r>
        <w:rPr>
          <w:lang w:val="en-US" w:eastAsia="en-GB"/>
        </w:rPr>
        <w:t xml:space="preserve">is always enabled for </w:t>
      </w:r>
      <w:r>
        <w:rPr>
          <w:lang w:val="en-US" w:eastAsia="zh-CN"/>
        </w:rPr>
        <w:t xml:space="preserve">FR1 TDD and </w:t>
      </w:r>
      <w:r>
        <w:rPr>
          <w:lang w:val="en-US" w:eastAsia="en-GB"/>
        </w:rPr>
        <w:t>FR2 with SCS smaller or equal to 480 kHz.</w:t>
      </w:r>
    </w:p>
    <w:p w14:paraId="5219BC42">
      <w:pPr>
        <w:jc w:val="center"/>
        <w:rPr>
          <w:lang w:eastAsia="en-GB"/>
        </w:rPr>
      </w:pP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rPr>
        <w:t>SSB_measurement_period_intra</w:t>
      </w:r>
      <w:ins w:id="0" w:author="CATT" w:date="2025-04-11T10:40:00Z">
        <w:r>
          <w:rPr>
            <w:lang w:eastAsia="en-GB"/>
          </w:rPr>
          <w:t xml:space="preserve"> +</w:t>
        </w:r>
      </w:ins>
      <w:ins w:id="1" w:author="CATT" w:date="2025-04-11T10:40:00Z">
        <w:r>
          <w:rPr>
            <w:rFonts w:hint="eastAsia"/>
            <w:lang w:eastAsia="zh-CN"/>
          </w:rPr>
          <w:t xml:space="preserve"> </w:t>
        </w:r>
      </w:ins>
      <w:ins w:id="2" w:author="CATT" w:date="2025-04-11T10:40:00Z">
        <w:r>
          <w:rPr/>
          <w:t>T</w:t>
        </w:r>
      </w:ins>
      <w:ins w:id="3" w:author="CATT" w:date="2025-04-11T10:40:00Z">
        <w:r>
          <w:rPr>
            <w:vertAlign w:val="subscript"/>
          </w:rPr>
          <w:t>SSB_processing</w:t>
        </w:r>
      </w:ins>
      <w:r>
        <w:rPr>
          <w:lang w:eastAsia="en-GB"/>
        </w:rPr>
        <w:t>) ms</w:t>
      </w:r>
    </w:p>
    <w:p w14:paraId="4058240A">
      <w:pPr>
        <w:jc w:val="center"/>
        <w:rPr>
          <w:lang w:eastAsia="zh-CN"/>
        </w:rPr>
      </w:pP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 SSB_measurement_period_intra </w:t>
      </w:r>
      <w:r>
        <w:rPr>
          <w:lang w:eastAsia="en-GB"/>
        </w:rPr>
        <w:t>+ T</w:t>
      </w:r>
      <w:r>
        <w:rPr>
          <w:vertAlign w:val="subscript"/>
          <w:lang w:eastAsia="en-GB"/>
        </w:rPr>
        <w:t>SSB_time_index_intra</w:t>
      </w:r>
      <w:ins w:id="4" w:author="CATT" w:date="2025-04-11T10:40:00Z">
        <w:r>
          <w:rPr>
            <w:lang w:eastAsia="en-GB"/>
          </w:rPr>
          <w:t xml:space="preserve"> +</w:t>
        </w:r>
      </w:ins>
      <w:ins w:id="5" w:author="CATT" w:date="2025-04-11T10:40:00Z">
        <w:r>
          <w:rPr>
            <w:rFonts w:hint="eastAsia"/>
            <w:lang w:eastAsia="zh-CN"/>
          </w:rPr>
          <w:t xml:space="preserve"> </w:t>
        </w:r>
      </w:ins>
      <w:ins w:id="6" w:author="CATT" w:date="2025-04-11T10:40:00Z">
        <w:r>
          <w:rPr/>
          <w:t>T</w:t>
        </w:r>
      </w:ins>
      <w:ins w:id="7" w:author="CATT" w:date="2025-04-11T10:40:00Z">
        <w:r>
          <w:rPr>
            <w:vertAlign w:val="subscript"/>
          </w:rPr>
          <w:t>SSB_processing</w:t>
        </w:r>
      </w:ins>
      <w:r>
        <w:rPr>
          <w:lang w:eastAsia="en-GB"/>
        </w:rPr>
        <w:t>) ms</w:t>
      </w:r>
    </w:p>
    <w:p w14:paraId="471B5929">
      <w:r>
        <w:t>Where:</w:t>
      </w:r>
    </w:p>
    <w:p w14:paraId="7F386770">
      <w:pPr>
        <w:pStyle w:val="99"/>
      </w:pPr>
      <w:r>
        <w:tab/>
      </w:r>
      <w:r>
        <w:t>T</w:t>
      </w:r>
      <w:r>
        <w:rPr>
          <w:vertAlign w:val="subscript"/>
        </w:rPr>
        <w:t>PSS/SSS_sync_intra</w:t>
      </w:r>
      <w:r>
        <w:t xml:space="preserve">: it is the time period used in PSS/SSS detection </w:t>
      </w:r>
    </w:p>
    <w:p w14:paraId="31E522F5">
      <w:pPr>
        <w:ind w:left="851" w:hanging="284"/>
        <w:rPr>
          <w:rFonts w:eastAsia="PMingLiU"/>
          <w:lang w:val="en-US" w:eastAsia="zh-TW"/>
        </w:rPr>
      </w:pPr>
      <w:r>
        <w:rPr>
          <w:lang w:eastAsia="en-GB"/>
        </w:rPr>
        <w:t>-</w:t>
      </w:r>
      <w:r>
        <w:rPr>
          <w:lang w:eastAsia="en-GB"/>
        </w:rPr>
        <w:tab/>
      </w:r>
      <w:r>
        <w:rPr>
          <w:lang w:eastAsia="en-GB"/>
        </w:rPr>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PSS/SSS_sync_intra</w:t>
      </w:r>
      <w:r>
        <w:rPr>
          <w:rFonts w:eastAsia="PMingLiU"/>
          <w:lang w:eastAsia="zh-TW"/>
        </w:rPr>
        <w:t xml:space="preserve"> is given in table 9.2.5.1-11; otherwise, </w:t>
      </w:r>
      <w:r>
        <w:rPr>
          <w:lang w:eastAsia="en-GB"/>
        </w:rPr>
        <w:t>T</w:t>
      </w:r>
      <w:r>
        <w:rPr>
          <w:vertAlign w:val="subscript"/>
          <w:lang w:eastAsia="en-GB"/>
        </w:rPr>
        <w:t>PSS/SSS_sync_intra</w:t>
      </w:r>
      <w:r>
        <w:rPr>
          <w:rFonts w:eastAsia="PMingLiU"/>
          <w:lang w:eastAsia="zh-TW"/>
        </w:rPr>
        <w:t xml:space="preserve"> is given in table 9.2.5.1-2.</w:t>
      </w:r>
    </w:p>
    <w:p w14:paraId="3E7AE0CE">
      <w:pPr>
        <w:ind w:left="851" w:hanging="284"/>
        <w:rPr>
          <w:rFonts w:eastAsia="PMingLiU"/>
          <w:lang w:val="en-US" w:eastAsia="zh-TW"/>
        </w:rPr>
      </w:pPr>
      <w:r>
        <w:rPr>
          <w:lang w:val="fr-FR" w:eastAsia="en-GB"/>
        </w:rPr>
        <w:t>-</w:t>
      </w:r>
      <w:r>
        <w:rPr>
          <w:lang w:val="fr-FR" w:eastAsia="en-GB"/>
        </w:rPr>
        <w:tab/>
      </w:r>
      <w:r>
        <w:rPr>
          <w:lang w:eastAsia="en-GB"/>
        </w:rPr>
        <w:t xml:space="preserve">For UE </w:t>
      </w:r>
      <w:r>
        <w:rPr>
          <w:lang w:val="fr-FR" w:eastAsia="en-GB"/>
        </w:rPr>
        <w:t>indicat</w:t>
      </w:r>
      <w:r>
        <w:rPr>
          <w:lang w:eastAsia="en-GB"/>
        </w:rPr>
        <w:t xml:space="preserve">ing </w:t>
      </w:r>
      <w:r>
        <w:rPr>
          <w:i/>
          <w:iCs/>
          <w:lang w:val="fr-FR" w:eastAsia="en-GB"/>
        </w:rPr>
        <w:t xml:space="preserve">no-gap-no-interruption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PSS/SSS_sync_intra</w:t>
      </w:r>
      <w:r>
        <w:rPr>
          <w:lang w:val="fr-FR" w:eastAsia="zh-TW"/>
        </w:rPr>
        <w:t xml:space="preserve"> is given in table 9.2.5.1-</w:t>
      </w:r>
      <w:r>
        <w:rPr>
          <w:lang w:eastAsia="en-GB"/>
        </w:rPr>
        <w:t xml:space="preserve">1 for FR1 and </w:t>
      </w:r>
      <w:r>
        <w:rPr>
          <w:lang w:val="fr-FR" w:eastAsia="zh-TW"/>
        </w:rPr>
        <w:t xml:space="preserve"> table 9.2.5.1-</w:t>
      </w:r>
      <w:r>
        <w:rPr>
          <w:lang w:eastAsia="en-GB"/>
        </w:rPr>
        <w:t xml:space="preserve">2 for FR2. For UE </w:t>
      </w:r>
      <w:r>
        <w:rPr>
          <w:lang w:val="fr-FR" w:eastAsia="en-GB"/>
        </w:rPr>
        <w:t>indica</w:t>
      </w:r>
      <w:r>
        <w:rPr>
          <w:lang w:eastAsia="en-GB"/>
        </w:rPr>
        <w:t xml:space="preserve">ting </w:t>
      </w:r>
      <w:r>
        <w:rPr>
          <w:i/>
          <w:iCs/>
          <w:lang w:val="fr-FR" w:eastAsia="en-GB"/>
        </w:rPr>
        <w:t xml:space="preserve">no-gap-with-interruption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PSS/SSS_sync_intra</w:t>
      </w:r>
      <w:r>
        <w:rPr>
          <w:lang w:val="fr-FR" w:eastAsia="zh-TW"/>
        </w:rPr>
        <w:t xml:space="preserve"> is given in table 9.2.5.1-</w:t>
      </w:r>
      <w:r>
        <w:rPr>
          <w:lang w:eastAsia="en-GB"/>
        </w:rPr>
        <w:t>17 for FR1 and</w:t>
      </w:r>
      <w:r>
        <w:rPr>
          <w:lang w:val="fr-FR" w:eastAsia="zh-TW"/>
        </w:rPr>
        <w:t xml:space="preserve"> table 9.2.5.1-</w:t>
      </w:r>
      <w:r>
        <w:rPr>
          <w:lang w:eastAsia="en-GB"/>
        </w:rPr>
        <w:t>18 for FR2.</w:t>
      </w:r>
    </w:p>
    <w:p w14:paraId="0B0F0379">
      <w:pPr>
        <w:pStyle w:val="99"/>
      </w:pPr>
      <w:r>
        <w:rPr>
          <w:lang w:eastAsia="en-GB"/>
        </w:rPr>
        <w:t>-</w:t>
      </w:r>
      <w:r>
        <w:rPr>
          <w:lang w:eastAsia="en-GB"/>
        </w:rPr>
        <w:tab/>
      </w:r>
      <w:r>
        <w:rPr>
          <w:rFonts w:hint="eastAsia"/>
          <w:lang w:val="en-US" w:eastAsia="zh-CN"/>
        </w:rPr>
        <w:t xml:space="preserve">Otherwise, </w:t>
      </w:r>
      <w:r>
        <w:rPr>
          <w:lang w:eastAsia="en-GB"/>
        </w:rPr>
        <w:t>T</w:t>
      </w:r>
      <w:r>
        <w:rPr>
          <w:vertAlign w:val="subscript"/>
          <w:lang w:eastAsia="en-GB"/>
        </w:rPr>
        <w:t>PSS/SSS_sync_intra</w:t>
      </w:r>
      <w:r>
        <w:rPr>
          <w:rFonts w:hint="eastAsia"/>
          <w:vertAlign w:val="subscript"/>
          <w:lang w:val="en-US" w:eastAsia="zh-CN"/>
        </w:rPr>
        <w:t xml:space="preserve"> </w:t>
      </w:r>
      <w:r>
        <w:rPr>
          <w:rFonts w:hint="eastAsia"/>
          <w:lang w:val="en-US" w:eastAsia="zh-CN"/>
        </w:rPr>
        <w:t xml:space="preserve">is </w:t>
      </w:r>
      <w:r>
        <w:rPr>
          <w:lang w:eastAsia="en-GB"/>
        </w:rPr>
        <w:t>given in tables 9.2.5.1-1, 9.2.5.1-2, 9.2.5.1-4 (CC with deactivated SCell) or 9.2.5.1-5 (CC with deactivated SCell) or 9.2.5.1-9 (CC with deactivated SCell) or 9.2.5.1-11 or 9.2.5.1-12 (CC with deactivated PSCell) or 9.2.5.1-13 (CC with deactivated PSCell).</w:t>
      </w:r>
    </w:p>
    <w:p w14:paraId="5A04FB1E">
      <w:pPr>
        <w:pStyle w:val="99"/>
      </w:pPr>
      <w:r>
        <w:tab/>
      </w:r>
      <w:r>
        <w:t>T</w:t>
      </w:r>
      <w:r>
        <w:rPr>
          <w:vertAlign w:val="subscript"/>
        </w:rPr>
        <w:t>SSB_time_index_intra</w:t>
      </w:r>
      <w:r>
        <w:t xml:space="preserve">: it is the time period used to acquire the index of the SSB being measured </w:t>
      </w:r>
    </w:p>
    <w:p w14:paraId="0C2296A7">
      <w:pPr>
        <w:pStyle w:val="99"/>
      </w:pPr>
      <w:r>
        <w:rPr>
          <w:lang w:val="fr-FR" w:eastAsia="en-GB"/>
        </w:rPr>
        <w:t>-</w:t>
      </w:r>
      <w:r>
        <w:rPr>
          <w:lang w:val="fr-FR" w:eastAsia="en-GB"/>
        </w:rPr>
        <w:tab/>
      </w:r>
      <w:r>
        <w:rPr>
          <w:lang w:val="fr-FR" w:eastAsia="en-GB"/>
        </w:rPr>
        <w:t xml:space="preserve">For </w:t>
      </w:r>
      <w:r>
        <w:rPr>
          <w:lang w:eastAsia="en-GB"/>
        </w:rPr>
        <w:t xml:space="preserve">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w:t>
      </w:r>
      <w:r>
        <w:rPr>
          <w:rFonts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r>
        <w:rPr>
          <w:lang w:val="fr-FR" w:eastAsia="en-GB"/>
        </w:rPr>
        <w:t>given in table 9.2.5.1-2</w:t>
      </w:r>
      <w:r>
        <w:rPr>
          <w:rFonts w:hint="eastAsia"/>
          <w:lang w:val="en-US" w:eastAsia="zh-CN"/>
        </w:rPr>
        <w:t>3</w:t>
      </w:r>
      <w:r>
        <w:rPr>
          <w:lang w:eastAsia="en-GB"/>
        </w:rPr>
        <w:t>.</w:t>
      </w:r>
    </w:p>
    <w:p w14:paraId="25FA3599">
      <w:pPr>
        <w:ind w:left="568" w:hanging="284"/>
      </w:pPr>
      <w:r>
        <w:t>-</w:t>
      </w:r>
      <w:r>
        <w:tab/>
      </w:r>
      <w:r>
        <w:t xml:space="preserve">For UE indicating </w:t>
      </w:r>
      <w:r>
        <w:rPr>
          <w:i/>
          <w:iCs/>
        </w:rPr>
        <w:t xml:space="preserve">no-gap-no-interruption </w:t>
      </w:r>
      <w:r>
        <w:rPr>
          <w:lang w:eastAsia="zh-CN"/>
        </w:rPr>
        <w:t xml:space="preserve">via </w:t>
      </w:r>
      <w:r>
        <w:rPr>
          <w:i/>
          <w:iCs/>
          <w:lang w:eastAsia="zh-CN"/>
        </w:rPr>
        <w:t>NeedForInterruptionInfoNR-r18</w:t>
      </w:r>
      <w:r>
        <w:t>, T</w:t>
      </w:r>
      <w:r>
        <w:rPr>
          <w:vertAlign w:val="subscript"/>
        </w:rPr>
        <w:t>SSB_time_index_intra</w:t>
      </w:r>
      <w:r>
        <w:rPr>
          <w:rFonts w:eastAsia="PMingLiU"/>
          <w:lang w:eastAsia="zh-TW"/>
        </w:rPr>
        <w:t xml:space="preserve"> is given in table 9.2.5.1-</w:t>
      </w:r>
      <w:r>
        <w:t xml:space="preserve">3 for FR1 and </w:t>
      </w:r>
      <w:r>
        <w:rPr>
          <w:rFonts w:eastAsia="PMingLiU"/>
          <w:lang w:eastAsia="zh-TW"/>
        </w:rPr>
        <w:t>table 9.2.5.1-</w:t>
      </w:r>
      <w:r>
        <w:t xml:space="preserve">15 for FR2-2. For UE indicating </w:t>
      </w:r>
      <w:r>
        <w:rPr>
          <w:i/>
          <w:iCs/>
        </w:rPr>
        <w:t xml:space="preserve">no-gap-with-interruption </w:t>
      </w:r>
      <w:r>
        <w:rPr>
          <w:lang w:eastAsia="zh-CN"/>
        </w:rPr>
        <w:t xml:space="preserve">via </w:t>
      </w:r>
      <w:r>
        <w:rPr>
          <w:i/>
          <w:iCs/>
          <w:lang w:eastAsia="zh-CN"/>
        </w:rPr>
        <w:t>NeedForInterruptionInfoNR-r18</w:t>
      </w:r>
      <w:r>
        <w:t>, T</w:t>
      </w:r>
      <w:r>
        <w:rPr>
          <w:vertAlign w:val="subscript"/>
        </w:rPr>
        <w:t>SSB_time_index_intra</w:t>
      </w:r>
      <w:r>
        <w:rPr>
          <w:rFonts w:eastAsia="PMingLiU"/>
          <w:lang w:eastAsia="zh-TW"/>
        </w:rPr>
        <w:t xml:space="preserve"> is given in table 9.2.5.1-</w:t>
      </w:r>
      <w:r>
        <w:t>19 for FR1.</w:t>
      </w:r>
    </w:p>
    <w:p w14:paraId="0AE6F984">
      <w:pPr>
        <w:ind w:left="568" w:hanging="284"/>
      </w:pPr>
      <w:r>
        <w:rPr>
          <w:lang w:val="fr-FR" w:eastAsia="en-GB"/>
        </w:rPr>
        <w:t>-</w:t>
      </w:r>
      <w:r>
        <w:rPr>
          <w:lang w:val="fr-FR" w:eastAsia="en-GB"/>
        </w:rPr>
        <w:tab/>
      </w:r>
      <w:r>
        <w:rPr>
          <w:lang w:val="fr-FR" w:eastAsia="en-GB"/>
        </w:rPr>
        <w:t xml:space="preserve">For </w:t>
      </w:r>
      <w:r>
        <w:rPr>
          <w:lang w:eastAsia="en-GB"/>
        </w:rPr>
        <w:t xml:space="preserve">UE indicating </w:t>
      </w:r>
      <w:r>
        <w:rPr>
          <w:i/>
          <w:iCs/>
          <w:lang w:eastAsia="en-GB"/>
        </w:rPr>
        <w:t>support3MHz-ChannelBW-Symmetric-r18</w:t>
      </w:r>
      <w:r>
        <w:rPr>
          <w:lang w:eastAsia="en-GB"/>
        </w:rPr>
        <w:t xml:space="preserve"> and configured to perform measurements on either a deactivated SCell or a deactivated PSCell with 12PRB SSB in FR1, </w:t>
      </w:r>
      <w:r>
        <w:rPr>
          <w:lang w:val="fr-FR" w:eastAsia="en-GB"/>
        </w:rPr>
        <w:t>T</w:t>
      </w:r>
      <w:r>
        <w:rPr>
          <w:vertAlign w:val="subscript"/>
          <w:lang w:val="fr-FR" w:eastAsia="en-GB"/>
        </w:rPr>
        <w:t>SSB_time_index_intra_less_than_5MHz</w:t>
      </w:r>
      <w:r>
        <w:rPr>
          <w:vertAlign w:val="subscript"/>
          <w:lang w:val="en-US" w:eastAsia="zh-CN"/>
        </w:rPr>
        <w:t xml:space="preserve"> </w:t>
      </w:r>
      <w:r>
        <w:rPr>
          <w:lang w:val="en-US" w:eastAsia="zh-CN"/>
        </w:rPr>
        <w:t xml:space="preserve">is </w:t>
      </w:r>
      <w:r>
        <w:rPr>
          <w:lang w:val="fr-FR" w:eastAsia="en-GB"/>
        </w:rPr>
        <w:t xml:space="preserve">given in table 9.2.5.1-24 (deactivated SCell), table 9.2.5.1-24a (deactivated SCell with </w:t>
      </w:r>
      <w:r>
        <w:rPr>
          <w:i/>
          <w:lang w:val="fr-FR" w:eastAsia="en-GB"/>
        </w:rPr>
        <w:t>highSpeedMeasCA-Scell-r17</w:t>
      </w:r>
      <w:r>
        <w:rPr>
          <w:lang w:val="fr-FR" w:eastAsia="en-GB"/>
        </w:rPr>
        <w:t>)  or in table 9.2.5.1-25 (deactivated PSCell)</w:t>
      </w:r>
      <w:r>
        <w:rPr>
          <w:lang w:eastAsia="en-GB"/>
        </w:rPr>
        <w:t>.</w:t>
      </w:r>
    </w:p>
    <w:p w14:paraId="59FEE2A4">
      <w:pPr>
        <w:ind w:left="568" w:hanging="284"/>
        <w:rPr>
          <w:lang w:eastAsia="en-GB"/>
        </w:rPr>
      </w:pPr>
      <w:r>
        <w:rPr>
          <w:lang w:eastAsia="en-GB"/>
        </w:rPr>
        <w:t>-</w:t>
      </w:r>
      <w:r>
        <w:rPr>
          <w:lang w:eastAsia="en-GB"/>
        </w:rPr>
        <w:tab/>
      </w:r>
      <w:r>
        <w:rPr>
          <w:rFonts w:hint="eastAsia"/>
          <w:lang w:val="en-US" w:eastAsia="zh-CN"/>
        </w:rPr>
        <w:t xml:space="preserve">Otherwise, </w:t>
      </w:r>
      <w:r>
        <w:rPr>
          <w:lang w:eastAsia="en-GB"/>
        </w:rPr>
        <w:t>T</w:t>
      </w:r>
      <w:r>
        <w:rPr>
          <w:vertAlign w:val="subscript"/>
          <w:lang w:eastAsia="en-GB"/>
        </w:rPr>
        <w:t>SSB_time_index_intra</w:t>
      </w:r>
      <w:r>
        <w:rPr>
          <w:rFonts w:hint="eastAsia"/>
          <w:vertAlign w:val="subscript"/>
          <w:lang w:val="en-US" w:eastAsia="zh-CN"/>
        </w:rPr>
        <w:t xml:space="preserve"> </w:t>
      </w:r>
      <w:r>
        <w:rPr>
          <w:rFonts w:hint="eastAsia"/>
          <w:lang w:val="en-US" w:eastAsia="zh-CN"/>
        </w:rPr>
        <w:t xml:space="preserve">is </w:t>
      </w:r>
      <w:r>
        <w:rPr>
          <w:lang w:eastAsia="en-GB"/>
        </w:rPr>
        <w:t>given in tables 9.2.5.1-3, 9.2.5.1-15 (FR2-2), 9.2.5.1-6 (CC with deactivated SCell), 9.2.5.1-10 (CC with deactivated SCell) or 9.2.5.1-14 (CC with deactivated PSCell).</w:t>
      </w:r>
    </w:p>
    <w:p w14:paraId="2249956E">
      <w:pPr>
        <w:ind w:left="568" w:hanging="284"/>
        <w:rPr>
          <w:lang w:eastAsia="en-GB"/>
        </w:rPr>
      </w:pPr>
      <w:r>
        <w:rPr>
          <w:lang w:eastAsia="en-GB"/>
        </w:rPr>
        <w:t>-</w:t>
      </w:r>
      <w:r>
        <w:rPr>
          <w:lang w:eastAsia="en-GB"/>
        </w:rPr>
        <w:tab/>
      </w:r>
      <w:r>
        <w:rPr>
          <w:lang w:eastAsia="en-GB"/>
        </w:rPr>
        <w:t>T</w:t>
      </w:r>
      <w:r>
        <w:rPr>
          <w:vertAlign w:val="subscript"/>
        </w:rPr>
        <w:t>SSB_measurement_period_intra</w:t>
      </w:r>
      <w:r>
        <w:rPr>
          <w:lang w:eastAsia="en-GB"/>
        </w:rPr>
        <w:t xml:space="preserve">: equal to a measurement period of SSB based measurement </w:t>
      </w:r>
    </w:p>
    <w:p w14:paraId="7BF66D5B">
      <w:pPr>
        <w:ind w:left="851" w:hanging="284"/>
        <w:rPr>
          <w:rFonts w:eastAsia="PMingLiU"/>
          <w:lang w:val="en-US" w:eastAsia="zh-TW"/>
        </w:rPr>
      </w:pPr>
      <w:r>
        <w:rPr>
          <w:lang w:eastAsia="en-GB"/>
        </w:rPr>
        <w:t>-</w:t>
      </w:r>
      <w:r>
        <w:rPr>
          <w:lang w:eastAsia="en-GB"/>
        </w:rPr>
        <w:tab/>
      </w:r>
      <w:r>
        <w:rPr>
          <w:lang w:eastAsia="en-GB"/>
        </w:rPr>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SSB_measurement_period_intra</w:t>
      </w:r>
      <w:r>
        <w:rPr>
          <w:rFonts w:eastAsia="PMingLiU"/>
          <w:lang w:eastAsia="zh-TW"/>
        </w:rPr>
        <w:t xml:space="preserve"> is given in table 9.2.5.2-7; otherwise, </w:t>
      </w:r>
      <w:r>
        <w:rPr>
          <w:lang w:eastAsia="en-GB"/>
        </w:rPr>
        <w:t>T</w:t>
      </w:r>
      <w:r>
        <w:rPr>
          <w:vertAlign w:val="subscript"/>
        </w:rPr>
        <w:t>SSB_measurement_period_intra</w:t>
      </w:r>
      <w:r>
        <w:rPr>
          <w:rFonts w:eastAsia="PMingLiU"/>
          <w:lang w:eastAsia="zh-TW"/>
        </w:rPr>
        <w:t xml:space="preserve"> is given in table 9.2.5.2-2.</w:t>
      </w:r>
    </w:p>
    <w:p w14:paraId="37CE3871">
      <w:pPr>
        <w:ind w:left="851" w:hanging="284"/>
        <w:rPr>
          <w:lang w:eastAsia="en-GB"/>
        </w:rPr>
      </w:pPr>
      <w:r>
        <w:rPr>
          <w:lang w:val="fr-FR" w:eastAsia="en-GB"/>
        </w:rPr>
        <w:t>-</w:t>
      </w:r>
      <w:r>
        <w:rPr>
          <w:lang w:val="fr-FR" w:eastAsia="en-GB"/>
        </w:rPr>
        <w:tab/>
      </w:r>
      <w:r>
        <w:rPr>
          <w:lang w:eastAsia="en-GB"/>
        </w:rPr>
        <w:t xml:space="preserve">For UE </w:t>
      </w:r>
      <w:r>
        <w:rPr>
          <w:lang w:val="fr-FR" w:eastAsia="en-GB"/>
        </w:rPr>
        <w:t>indicat</w:t>
      </w:r>
      <w:r>
        <w:rPr>
          <w:lang w:eastAsia="en-GB"/>
        </w:rPr>
        <w:t xml:space="preserve">ing </w:t>
      </w:r>
      <w:r>
        <w:rPr>
          <w:i/>
          <w:iCs/>
          <w:lang w:val="fr-FR" w:eastAsia="en-GB"/>
        </w:rPr>
        <w:t xml:space="preserve">no-gap-no-interruption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SSB_measurement_period_intra</w:t>
      </w:r>
      <w:r>
        <w:rPr>
          <w:rFonts w:eastAsia="PMingLiU"/>
          <w:lang w:val="fr-FR" w:eastAsia="zh-TW"/>
        </w:rPr>
        <w:t xml:space="preserve"> is given in table 9.2.5.</w:t>
      </w:r>
      <w:r>
        <w:rPr>
          <w:lang w:eastAsia="en-GB"/>
        </w:rPr>
        <w:t>2</w:t>
      </w:r>
      <w:r>
        <w:rPr>
          <w:rFonts w:eastAsia="PMingLiU"/>
          <w:lang w:val="fr-FR" w:eastAsia="zh-TW"/>
        </w:rPr>
        <w:t>-</w:t>
      </w:r>
      <w:r>
        <w:rPr>
          <w:lang w:eastAsia="en-GB"/>
        </w:rPr>
        <w:t xml:space="preserve">1 for FR1 and </w:t>
      </w:r>
      <w:r>
        <w:rPr>
          <w:rFonts w:eastAsia="PMingLiU"/>
          <w:lang w:val="fr-FR" w:eastAsia="zh-TW"/>
        </w:rPr>
        <w:t xml:space="preserve"> table 9.2.5.</w:t>
      </w:r>
      <w:r>
        <w:rPr>
          <w:lang w:eastAsia="en-GB"/>
        </w:rPr>
        <w:t>2</w:t>
      </w:r>
      <w:r>
        <w:rPr>
          <w:rFonts w:eastAsia="PMingLiU"/>
          <w:lang w:val="fr-FR" w:eastAsia="zh-TW"/>
        </w:rPr>
        <w:t>-</w:t>
      </w:r>
      <w:r>
        <w:rPr>
          <w:lang w:eastAsia="en-GB"/>
        </w:rPr>
        <w:t xml:space="preserve">2 for FR2. For UE </w:t>
      </w:r>
      <w:r>
        <w:rPr>
          <w:lang w:val="fr-FR" w:eastAsia="en-GB"/>
        </w:rPr>
        <w:t>indicat</w:t>
      </w:r>
      <w:r>
        <w:rPr>
          <w:lang w:eastAsia="en-GB"/>
        </w:rPr>
        <w:t xml:space="preserve">ing </w:t>
      </w:r>
      <w:r>
        <w:rPr>
          <w:i/>
          <w:iCs/>
          <w:lang w:eastAsia="en-GB"/>
        </w:rPr>
        <w:t xml:space="preserve">no-gap-with-interruption </w:t>
      </w:r>
      <w:r>
        <w:rPr>
          <w:lang w:val="fr-FR" w:eastAsia="zh-CN"/>
        </w:rPr>
        <w:t xml:space="preserve">via </w:t>
      </w:r>
      <w:r>
        <w:rPr>
          <w:i/>
          <w:iCs/>
          <w:lang w:val="fr-FR" w:eastAsia="zh-CN"/>
        </w:rPr>
        <w:t>NeedForInterruptionInfoNR-r18</w:t>
      </w:r>
      <w:r>
        <w:rPr>
          <w:lang w:eastAsia="en-GB"/>
        </w:rPr>
        <w:t xml:space="preserve">, </w:t>
      </w:r>
      <w:r>
        <w:rPr>
          <w:lang w:val="fr-FR" w:eastAsia="en-GB"/>
        </w:rPr>
        <w:t>T</w:t>
      </w:r>
      <w:r>
        <w:rPr>
          <w:vertAlign w:val="subscript"/>
          <w:lang w:val="fr-FR" w:eastAsia="en-GB"/>
        </w:rPr>
        <w:t>SSB_measurement_period_intra</w:t>
      </w:r>
      <w:r>
        <w:rPr>
          <w:rFonts w:eastAsia="PMingLiU"/>
          <w:lang w:val="fr-FR" w:eastAsia="zh-TW"/>
        </w:rPr>
        <w:t xml:space="preserve"> is given in table 9.2.5.2-</w:t>
      </w:r>
      <w:r>
        <w:rPr>
          <w:lang w:eastAsia="en-GB"/>
        </w:rPr>
        <w:t xml:space="preserve">10 for FR1 and </w:t>
      </w:r>
      <w:r>
        <w:rPr>
          <w:rFonts w:eastAsia="PMingLiU"/>
          <w:lang w:val="fr-FR" w:eastAsia="zh-TW"/>
        </w:rPr>
        <w:t xml:space="preserve"> table table 9.2.5.2-</w:t>
      </w:r>
      <w:r>
        <w:rPr>
          <w:lang w:eastAsia="en-GB"/>
        </w:rPr>
        <w:t>11 for FR2.</w:t>
      </w:r>
    </w:p>
    <w:p w14:paraId="7D580E9B">
      <w:pPr>
        <w:ind w:left="851" w:hanging="284"/>
        <w:rPr>
          <w:lang w:eastAsia="en-GB"/>
        </w:rPr>
      </w:pPr>
      <w:r>
        <w:rPr>
          <w:lang w:eastAsia="en-GB"/>
        </w:rPr>
        <w:t>-</w:t>
      </w:r>
      <w:r>
        <w:rPr>
          <w:lang w:eastAsia="en-GB"/>
        </w:rPr>
        <w:tab/>
      </w:r>
      <w:r>
        <w:rPr>
          <w:lang w:eastAsia="en-GB"/>
        </w:rPr>
        <w:t xml:space="preserve">For power class 6 UE supporting </w:t>
      </w:r>
      <w:r>
        <w:rPr>
          <w:i/>
          <w:lang w:eastAsia="en-GB"/>
        </w:rPr>
        <w:t>measEnhCAInterFreqFR2-r18</w:t>
      </w:r>
      <w:r>
        <w:rPr>
          <w:lang w:eastAsia="en-GB"/>
        </w:rPr>
        <w:t xml:space="preserve"> when </w:t>
      </w:r>
      <w:r>
        <w:rPr>
          <w:i/>
          <w:iCs/>
          <w:lang w:eastAsia="en-GB"/>
        </w:rPr>
        <w:t>highSpeedMeasFlagFR2</w:t>
      </w:r>
      <w:r>
        <w:rPr>
          <w:lang w:eastAsia="en-GB"/>
        </w:rPr>
        <w:t xml:space="preserve"> is configured</w:t>
      </w:r>
      <w:r>
        <w:rPr>
          <w:rFonts w:eastAsia="PMingLiU"/>
          <w:lang w:eastAsia="zh-TW"/>
        </w:rPr>
        <w:t xml:space="preserve">, the </w:t>
      </w:r>
      <w:r>
        <w:rPr>
          <w:lang w:eastAsia="en-GB"/>
        </w:rPr>
        <w:t>T</w:t>
      </w:r>
      <w:r>
        <w:rPr>
          <w:vertAlign w:val="subscript"/>
        </w:rPr>
        <w:t>SSB_measurement_period_intra</w:t>
      </w:r>
      <w:r>
        <w:rPr>
          <w:rFonts w:eastAsia="PMingLiU"/>
          <w:lang w:eastAsia="zh-TW"/>
        </w:rPr>
        <w:t xml:space="preserve"> given in table 9.2.5.2-7 (if SMTC ≤ 40ms) and table 9.2.5.2-2 (if SMTC &gt; 40ms) </w:t>
      </w:r>
      <w:r>
        <w:rPr>
          <w:iCs/>
          <w:lang w:eastAsia="en-GB"/>
        </w:rPr>
        <w:t>shall apply for SCC</w:t>
      </w:r>
      <w:r>
        <w:rPr>
          <w:rFonts w:eastAsia="PMingLiU"/>
          <w:lang w:eastAsia="zh-TW"/>
        </w:rPr>
        <w:t>.</w:t>
      </w:r>
    </w:p>
    <w:p w14:paraId="36353C0E">
      <w:pPr>
        <w:ind w:left="568" w:hanging="284"/>
        <w:rPr>
          <w:lang w:eastAsia="en-GB"/>
        </w:rPr>
      </w:pPr>
      <w:r>
        <w:rPr>
          <w:lang w:eastAsia="en-GB"/>
        </w:rPr>
        <w:t>-</w:t>
      </w:r>
      <w:r>
        <w:rPr>
          <w:lang w:eastAsia="en-GB"/>
        </w:rPr>
        <w:tab/>
      </w:r>
      <w:r>
        <w:rPr>
          <w:rFonts w:hint="eastAsia"/>
          <w:lang w:val="en-US" w:eastAsia="zh-CN"/>
        </w:rPr>
        <w:t xml:space="preserve">Otherwise, </w:t>
      </w:r>
      <w:r>
        <w:rPr>
          <w:lang w:eastAsia="en-GB"/>
        </w:rPr>
        <w:t>T</w:t>
      </w:r>
      <w:r>
        <w:rPr>
          <w:vertAlign w:val="subscript"/>
        </w:rPr>
        <w:t>SSB_measurement_period_intra</w:t>
      </w:r>
      <w:r>
        <w:rPr>
          <w:rFonts w:hint="eastAsia"/>
          <w:vertAlign w:val="subscript"/>
          <w:lang w:val="en-US" w:eastAsia="zh-CN"/>
        </w:rPr>
        <w:t xml:space="preserve"> </w:t>
      </w:r>
      <w:r>
        <w:rPr>
          <w:rFonts w:hint="eastAsia"/>
          <w:lang w:val="en-US" w:eastAsia="zh-CN"/>
        </w:rPr>
        <w:t xml:space="preserve">is </w:t>
      </w:r>
      <w:r>
        <w:rPr>
          <w:lang w:eastAsia="en-GB"/>
        </w:rPr>
        <w:t>given in table 9.2.5.2-1, table 9.2.5.2-2, table 9.2.5.2-3 (CC with deactivated SCell), 9.2.5.2-4 (CC with deactivated SCell), 9.2.5.2-5 or 9.2.5.2-6 (CC with deactivated SCell), 9.2.5.2-8 (CC with deactivated PSCell) or 9.2.5.2-9 (CC with deactivated PSCell).</w:t>
      </w:r>
    </w:p>
    <w:p w14:paraId="556A1E1B">
      <w:pPr>
        <w:ind w:left="568" w:hanging="284"/>
        <w:rPr>
          <w:lang w:eastAsia="zh-CN"/>
        </w:rPr>
      </w:pPr>
      <w:r>
        <w:rPr>
          <w:rFonts w:hint="eastAsia"/>
          <w:lang w:eastAsia="zh-CN"/>
        </w:rPr>
        <w:tab/>
      </w:r>
      <w:ins w:id="8" w:author="CATT" w:date="2025-04-11T10:40:00Z">
        <w:r>
          <w:rPr/>
          <w:t>T</w:t>
        </w:r>
      </w:ins>
      <w:ins w:id="9" w:author="CATT" w:date="2025-04-11T10:40:00Z">
        <w:r>
          <w:rPr>
            <w:vertAlign w:val="subscript"/>
          </w:rPr>
          <w:t>SSB_processing</w:t>
        </w:r>
      </w:ins>
      <w:ins w:id="10" w:author="CATT" w:date="2025-04-11T10:50:00Z">
        <w:r>
          <w:rPr/>
          <w:t>: it is the time period</w:t>
        </w:r>
      </w:ins>
      <w:ins w:id="11" w:author="CATT" w:date="2025-04-11T10:50:00Z">
        <w:r>
          <w:rPr>
            <w:rFonts w:hint="eastAsia"/>
            <w:lang w:eastAsia="zh-CN"/>
          </w:rPr>
          <w:t xml:space="preserve"> </w:t>
        </w:r>
      </w:ins>
      <w:ins w:id="12" w:author="CATT" w:date="2025-04-11T10:51:00Z">
        <w:r>
          <w:rPr>
            <w:rFonts w:hint="eastAsia"/>
            <w:lang w:eastAsia="zh-CN"/>
          </w:rPr>
          <w:t xml:space="preserve">used to process multiple beams received in one SMTC. </w:t>
        </w:r>
      </w:ins>
      <w:ins w:id="13" w:author="CATT" w:date="2025-04-11T10:51:00Z">
        <w:r>
          <w:rPr/>
          <w:t>T</w:t>
        </w:r>
      </w:ins>
      <w:ins w:id="14" w:author="CATT" w:date="2025-04-11T10:51:00Z">
        <w:r>
          <w:rPr>
            <w:vertAlign w:val="subscript"/>
          </w:rPr>
          <w:t>SSB_processing</w:t>
        </w:r>
      </w:ins>
      <w:ins w:id="15" w:author="CATT" w:date="2025-04-11T10:51:00Z">
        <w:r>
          <w:rPr>
            <w:rFonts w:hint="eastAsia"/>
            <w:lang w:eastAsia="zh-CN"/>
          </w:rPr>
          <w:t xml:space="preserve"> = </w:t>
        </w:r>
      </w:ins>
      <w:ins w:id="16" w:author="CATT" w:date="2025-04-11T10:52:00Z">
        <w:r>
          <w:rPr>
            <w:rFonts w:hint="eastAsia"/>
            <w:lang w:eastAsia="zh-CN"/>
          </w:rPr>
          <w:t>0</w:t>
        </w:r>
      </w:ins>
      <w:ins w:id="17" w:author="CATT" w:date="2025-04-11T10:51:00Z">
        <w:r>
          <w:rPr>
            <w:rFonts w:hint="eastAsia"/>
            <w:lang w:eastAsia="zh-CN"/>
          </w:rPr>
          <w:t xml:space="preserve"> ms for UE</w:t>
        </w:r>
      </w:ins>
      <w:ins w:id="18" w:author="CATT" w:date="2025-04-11T10:52:00Z">
        <w:r>
          <w:rPr>
            <w:rFonts w:hint="eastAsia"/>
            <w:lang w:eastAsia="zh-CN"/>
          </w:rPr>
          <w:t xml:space="preserve"> not</w:t>
        </w:r>
      </w:ins>
      <w:ins w:id="19" w:author="CATT" w:date="2025-04-11T10:51:00Z">
        <w:r>
          <w:rPr>
            <w:rFonts w:hint="eastAsia"/>
            <w:lang w:eastAsia="zh-CN"/>
          </w:rPr>
          <w:t xml:space="preserve"> supporting </w:t>
        </w:r>
      </w:ins>
      <w:ins w:id="20" w:author="CATT" w:date="2025-04-11T10:52:00Z">
        <w:r>
          <w:rPr>
            <w:rFonts w:hint="eastAsia"/>
            <w:lang w:eastAsia="zh-CN"/>
          </w:rPr>
          <w:t>[reduced Rx BSF capability]</w:t>
        </w:r>
      </w:ins>
      <w:ins w:id="21" w:author="CATT" w:date="2025-04-11T11:57:00Z">
        <w:r>
          <w:rPr>
            <w:rFonts w:hint="eastAsia"/>
            <w:lang w:eastAsia="zh-CN"/>
          </w:rPr>
          <w:t>,</w:t>
        </w:r>
      </w:ins>
      <w:ins w:id="22" w:author="CATT" w:date="2025-04-11T10:52:00Z">
        <w:r>
          <w:rPr>
            <w:rFonts w:hint="eastAsia"/>
            <w:lang w:eastAsia="zh-CN"/>
          </w:rPr>
          <w:t xml:space="preserve"> and </w:t>
        </w:r>
      </w:ins>
      <w:ins w:id="23" w:author="CATT" w:date="2025-04-11T10:52:00Z">
        <w:r>
          <w:rPr/>
          <w:t>T</w:t>
        </w:r>
      </w:ins>
      <w:ins w:id="24" w:author="CATT" w:date="2025-04-11T10:52:00Z">
        <w:r>
          <w:rPr>
            <w:vertAlign w:val="subscript"/>
          </w:rPr>
          <w:t>SSB_processing</w:t>
        </w:r>
      </w:ins>
      <w:ins w:id="25" w:author="CATT" w:date="2025-04-11T10:52:00Z">
        <w:r>
          <w:rPr>
            <w:rFonts w:hint="eastAsia"/>
            <w:lang w:eastAsia="zh-CN"/>
          </w:rPr>
          <w:t xml:space="preserve"> = 2 ms for UE supporting [reduced Rx BSF capability]</w:t>
        </w:r>
      </w:ins>
      <w:ins w:id="26" w:author="CATT" w:date="2025-04-11T11:52:00Z">
        <w:r>
          <w:rPr>
            <w:rFonts w:hint="eastAsia"/>
            <w:lang w:eastAsia="zh-CN"/>
          </w:rPr>
          <w:t xml:space="preserve"> and it is activated</w:t>
        </w:r>
      </w:ins>
      <w:ins w:id="27" w:author="CATT" w:date="2025-04-11T10:52:00Z">
        <w:r>
          <w:rPr>
            <w:rFonts w:hint="eastAsia"/>
            <w:lang w:eastAsia="zh-CN"/>
          </w:rPr>
          <w:t xml:space="preserve">. </w:t>
        </w:r>
      </w:ins>
    </w:p>
    <w:p w14:paraId="334DC692">
      <w:pPr>
        <w:ind w:left="568" w:hanging="284"/>
        <w:rPr>
          <w:lang w:eastAsia="en-GB"/>
        </w:rPr>
      </w:pPr>
      <w:r>
        <w:rPr>
          <w:lang w:eastAsia="en-GB"/>
        </w:rPr>
        <w:t>-</w:t>
      </w:r>
      <w:r>
        <w:rPr>
          <w:lang w:eastAsia="en-GB"/>
        </w:rPr>
        <w:tab/>
      </w:r>
      <w:r>
        <w:rPr>
          <w:lang w:eastAsia="en-GB"/>
        </w:rPr>
        <w:t>CSSF</w:t>
      </w:r>
      <w:r>
        <w:rPr>
          <w:vertAlign w:val="subscript"/>
          <w:lang w:eastAsia="en-GB"/>
        </w:rPr>
        <w:t>intra</w:t>
      </w:r>
      <w:r>
        <w:rPr>
          <w:lang w:eastAsia="en-GB"/>
        </w:rPr>
        <w:t>: it is a carrier specific scaling factor and is determined</w:t>
      </w:r>
    </w:p>
    <w:p w14:paraId="49C78E94">
      <w:pPr>
        <w:ind w:left="851" w:hanging="284"/>
        <w:rPr>
          <w:lang w:eastAsia="en-GB"/>
        </w:rPr>
      </w:pPr>
      <w:r>
        <w:rPr>
          <w:lang w:eastAsia="en-GB"/>
        </w:rPr>
        <w:t>-</w:t>
      </w:r>
      <w:r>
        <w:rPr>
          <w:lang w:eastAsia="en-GB"/>
        </w:rPr>
        <w:tab/>
      </w:r>
      <w:r>
        <w:rPr>
          <w:lang w:eastAsia="en-GB"/>
        </w:rPr>
        <w:t>according to CSSF</w:t>
      </w:r>
      <w:r>
        <w:rPr>
          <w:vertAlign w:val="subscript"/>
          <w:lang w:eastAsia="en-GB"/>
        </w:rPr>
        <w:t xml:space="preserve">outside_gap,i </w:t>
      </w:r>
      <w:r>
        <w:rPr>
          <w:lang w:eastAsia="en-GB"/>
        </w:rPr>
        <w:t xml:space="preserve">in clause 9.1.5.1 for measurement conducted outside measurement gaps, i.e. </w:t>
      </w:r>
    </w:p>
    <w:p w14:paraId="07B59ECF">
      <w:pPr>
        <w:ind w:left="1135" w:hanging="284"/>
        <w:rPr>
          <w:lang w:eastAsia="zh-CN"/>
        </w:rPr>
      </w:pPr>
      <w:r>
        <w:rPr>
          <w:lang w:eastAsia="en-GB"/>
        </w:rPr>
        <w:t>-</w:t>
      </w:r>
      <w:r>
        <w:rPr>
          <w:lang w:eastAsia="en-GB"/>
        </w:rPr>
        <w:tab/>
      </w:r>
      <w:r>
        <w:rPr>
          <w:rFonts w:hint="eastAsia"/>
          <w:lang w:val="en-US" w:eastAsia="zh-CN"/>
        </w:rPr>
        <w:t xml:space="preserve"> </w:t>
      </w:r>
      <w:r>
        <w:rPr>
          <w:lang w:eastAsia="en-GB"/>
        </w:rPr>
        <w:t xml:space="preserve">when intra-frequency SMTC is fully non overlapping or partially overlapping with GAP, or </w:t>
      </w:r>
    </w:p>
    <w:p w14:paraId="5D9A12E9">
      <w:pPr>
        <w:ind w:left="1135" w:hanging="284"/>
        <w:rPr>
          <w:lang w:val="en-US" w:eastAsia="zh-CN"/>
        </w:rPr>
      </w:pPr>
      <w:r>
        <w:rPr>
          <w:lang w:val="fr-FR" w:eastAsia="en-GB"/>
        </w:rPr>
        <w:t>-</w:t>
      </w:r>
      <w:r>
        <w:rPr>
          <w:lang w:val="fr-FR" w:eastAsia="en-GB"/>
        </w:rPr>
        <w:tab/>
      </w:r>
      <w:r>
        <w:rPr>
          <w:lang w:val="en-US" w:eastAsia="zh-CN"/>
        </w:rPr>
        <w:t xml:space="preserve"> </w:t>
      </w:r>
      <w:r>
        <w:rPr>
          <w:lang w:val="fr-FR" w:eastAsia="zh-CN"/>
        </w:rPr>
        <w:t xml:space="preserve">when </w:t>
      </w:r>
      <w:r>
        <w:rPr>
          <w:lang w:val="fr-FR" w:eastAsia="en-GB"/>
        </w:rPr>
        <w:t>intra-frequency SMTC is fully non overlapping</w:t>
      </w:r>
      <w:r>
        <w:rPr>
          <w:lang w:val="en-US" w:eastAsia="zh-CN"/>
        </w:rPr>
        <w:t xml:space="preserve"> </w:t>
      </w:r>
      <w:r>
        <w:rPr>
          <w:lang w:val="fr-FR" w:eastAsia="en-GB"/>
        </w:rPr>
        <w:t xml:space="preserve">with GAP for UE indicating </w:t>
      </w:r>
      <w:r>
        <w:rPr>
          <w:i/>
          <w:iCs/>
          <w:lang w:val="fr-FR" w:eastAsia="zh-CN"/>
        </w:rPr>
        <w:t>no-gap-with-interruption</w:t>
      </w:r>
      <w:r>
        <w:rPr>
          <w:lang w:val="fr-FR" w:eastAsia="en-GB"/>
        </w:rPr>
        <w:t xml:space="preserve">, </w:t>
      </w:r>
      <w:r>
        <w:rPr>
          <w:lang w:val="en-US" w:eastAsia="zh-CN"/>
        </w:rPr>
        <w:t>or</w:t>
      </w:r>
    </w:p>
    <w:p w14:paraId="7AD458D2">
      <w:pPr>
        <w:ind w:left="1135" w:hanging="284"/>
        <w:rPr>
          <w:lang w:eastAsia="zh-CN"/>
        </w:rPr>
      </w:pPr>
      <w:r>
        <w:rPr>
          <w:lang w:val="fr-FR" w:eastAsia="en-GB"/>
        </w:rPr>
        <w:t>-</w:t>
      </w:r>
      <w:r>
        <w:rPr>
          <w:lang w:val="fr-FR" w:eastAsia="en-GB"/>
        </w:rPr>
        <w:tab/>
      </w:r>
      <w:r>
        <w:rPr>
          <w:lang w:val="en-US" w:eastAsia="zh-CN"/>
        </w:rPr>
        <w:t xml:space="preserve"> </w:t>
      </w:r>
      <w:r>
        <w:rPr>
          <w:lang w:val="fr-FR" w:eastAsia="zh-CN"/>
        </w:rPr>
        <w:t xml:space="preserve">when </w:t>
      </w:r>
      <w:r>
        <w:rPr>
          <w:lang w:val="fr-FR" w:eastAsia="en-GB"/>
        </w:rPr>
        <w:t>intra-frequency SMTC is fully non overlapping or partially overlapping</w:t>
      </w:r>
      <w:r>
        <w:rPr>
          <w:lang w:val="en-US" w:eastAsia="zh-CN"/>
        </w:rPr>
        <w:t xml:space="preserve"> </w:t>
      </w:r>
      <w:r>
        <w:rPr>
          <w:lang w:val="fr-FR" w:eastAsia="en-GB"/>
        </w:rPr>
        <w:t xml:space="preserve">with GAP for UE indicating </w:t>
      </w:r>
      <w:r>
        <w:rPr>
          <w:i/>
          <w:iCs/>
          <w:lang w:val="fr-FR" w:eastAsia="zh-CN"/>
        </w:rPr>
        <w:t>no-gap-no-interruption</w:t>
      </w:r>
      <w:r>
        <w:rPr>
          <w:lang w:val="en-US" w:eastAsia="zh-CN"/>
        </w:rPr>
        <w:t xml:space="preserve">, </w:t>
      </w:r>
      <w:r>
        <w:rPr>
          <w:lang w:val="fr-FR" w:eastAsia="en-GB"/>
        </w:rPr>
        <w:t>or</w:t>
      </w:r>
    </w:p>
    <w:p w14:paraId="3F606ADF">
      <w:pPr>
        <w:ind w:left="568" w:hanging="284"/>
        <w:rPr>
          <w:lang w:eastAsia="en-GB"/>
        </w:rPr>
      </w:pPr>
      <w:r>
        <w:rPr>
          <w:lang w:eastAsia="en-GB"/>
        </w:rPr>
        <w:tab/>
      </w:r>
      <w:r>
        <w:rPr>
          <w:lang w:eastAsia="en-GB"/>
        </w:rPr>
        <w:t xml:space="preserve">For </w:t>
      </w:r>
      <w:r>
        <w:rPr>
          <w:rFonts w:hint="eastAsia"/>
          <w:lang w:eastAsia="zh-CN"/>
        </w:rPr>
        <w:t xml:space="preserve">a </w:t>
      </w:r>
      <w:r>
        <w:rPr>
          <w:lang w:eastAsia="en-GB"/>
        </w:rPr>
        <w:t xml:space="preserve">UE </w:t>
      </w:r>
      <w:r>
        <w:rPr>
          <w:rFonts w:hint="eastAsia"/>
          <w:lang w:eastAsia="zh-CN"/>
        </w:rPr>
        <w:t>that supports</w:t>
      </w:r>
      <w:r>
        <w:rPr>
          <w:lang w:eastAsia="en-GB"/>
        </w:rPr>
        <w:t xml:space="preserve"> Pre-MG, an SMTC occasion is only considered to be overlapped by Pre-MG if the Pre-MG is activated</w:t>
      </w:r>
      <w:r>
        <w:rPr>
          <w:rFonts w:hint="eastAsia"/>
          <w:lang w:eastAsia="en-GB"/>
        </w:rPr>
        <w:t>.</w:t>
      </w:r>
    </w:p>
    <w:p w14:paraId="70F0CD24">
      <w:pPr>
        <w:ind w:left="568" w:hanging="284"/>
        <w:rPr>
          <w:rFonts w:ascii="Arial" w:hAnsi="Arial"/>
          <w:sz w:val="18"/>
          <w:lang w:eastAsia="en-GB"/>
        </w:rPr>
      </w:pPr>
      <w:r>
        <w:rPr>
          <w:lang w:eastAsia="en-GB"/>
        </w:rPr>
        <w:tab/>
      </w:r>
      <w:r>
        <w:rPr>
          <w:lang w:eastAsia="en-GB"/>
        </w:rPr>
        <w:t xml:space="preserve">if the high layer in TS 38.331 [2] signalling of </w:t>
      </w:r>
      <w:r>
        <w:rPr>
          <w:i/>
          <w:lang w:eastAsia="en-GB"/>
        </w:rPr>
        <w:t>smtc2</w:t>
      </w:r>
      <w:r>
        <w:rPr>
          <w:lang w:eastAsia="en-GB"/>
        </w:rPr>
        <w:t xml:space="preserve"> is configured, the assumed periodicity of intra-frequency SMTC occasions corresponds to the value of higher layer parameter </w:t>
      </w:r>
      <w:r>
        <w:rPr>
          <w:i/>
          <w:lang w:eastAsia="en-GB"/>
        </w:rPr>
        <w:t>smtc2</w:t>
      </w:r>
      <w:r>
        <w:rPr>
          <w:lang w:eastAsia="en-GB"/>
        </w:rPr>
        <w:t>; Otherwise the assumed periodicity of intra-frequency SMTC occasions corresponds to the value of higher layer parameter</w:t>
      </w:r>
      <w:r>
        <w:rPr>
          <w:i/>
          <w:lang w:eastAsia="en-GB"/>
        </w:rPr>
        <w:t xml:space="preserve"> smtc1</w:t>
      </w:r>
      <w:r>
        <w:rPr>
          <w:lang w:eastAsia="en-GB"/>
        </w:rPr>
        <w:t>.</w:t>
      </w:r>
    </w:p>
    <w:p w14:paraId="60FAE001">
      <w:pPr>
        <w:ind w:left="568" w:hanging="284"/>
        <w:rPr>
          <w:lang w:eastAsia="en-GB"/>
        </w:rPr>
      </w:pPr>
      <w:r>
        <w:rPr>
          <w:lang w:eastAsia="en-GB"/>
        </w:rPr>
        <w:tab/>
      </w:r>
      <w:r>
        <w:rPr>
          <w:lang w:eastAsia="en-GB"/>
        </w:rPr>
        <w:t>M</w:t>
      </w:r>
      <w:r>
        <w:rPr>
          <w:vertAlign w:val="subscript"/>
          <w:lang w:eastAsia="en-GB"/>
        </w:rPr>
        <w:t>pss/sss_sync_w/o_gaps</w:t>
      </w:r>
      <w:r>
        <w:rPr>
          <w:lang w:eastAsia="en-GB"/>
        </w:rPr>
        <w:t>: For a UE supporting FR2-1 power class 1 or 5, M</w:t>
      </w:r>
      <w:r>
        <w:rPr>
          <w:vertAlign w:val="subscript"/>
          <w:lang w:eastAsia="en-GB"/>
        </w:rPr>
        <w:t>pss/sss_sync_w/o_gaps</w:t>
      </w:r>
      <w:r>
        <w:rPr>
          <w:lang w:eastAsia="en-GB"/>
        </w:rPr>
        <w:t xml:space="preserve"> =40. For a UE supporting power class 2, M</w:t>
      </w:r>
      <w:r>
        <w:rPr>
          <w:vertAlign w:val="subscript"/>
          <w:lang w:eastAsia="en-GB"/>
        </w:rPr>
        <w:t>pss/sss_sync_w/o_gaps</w:t>
      </w:r>
      <w:r>
        <w:rPr>
          <w:lang w:eastAsia="en-GB"/>
        </w:rPr>
        <w:t xml:space="preserve"> =24.  For a UE supporting FR2-1 power class 3, M</w:t>
      </w:r>
      <w:r>
        <w:rPr>
          <w:vertAlign w:val="subscript"/>
          <w:lang w:eastAsia="en-GB"/>
        </w:rPr>
        <w:t>pss/sss_sync_w/o_gaps</w:t>
      </w:r>
      <w:r>
        <w:rPr>
          <w:lang w:eastAsia="en-GB"/>
        </w:rPr>
        <w:t xml:space="preserve"> =24. For a UE supporting FR2-1 power class 4, M</w:t>
      </w:r>
      <w:r>
        <w:rPr>
          <w:vertAlign w:val="subscript"/>
          <w:lang w:eastAsia="en-GB"/>
        </w:rPr>
        <w:t>pss/sss_sync_w/o_gaps</w:t>
      </w:r>
      <w:r>
        <w:rPr>
          <w:lang w:eastAsia="en-GB"/>
        </w:rPr>
        <w:t xml:space="preserve"> =24. For a UE supporting FR2-1 power class 6, M</w:t>
      </w:r>
      <w:r>
        <w:rPr>
          <w:vertAlign w:val="subscript"/>
          <w:lang w:eastAsia="en-GB"/>
        </w:rPr>
        <w:t>pss/sss_sync_w/o_gaps</w:t>
      </w:r>
      <w:r>
        <w:rPr>
          <w:lang w:eastAsia="en-GB"/>
        </w:rPr>
        <w:t xml:space="preserve"> =24. For a UE supporting FR2-2 power class 1, M</w:t>
      </w:r>
      <w:r>
        <w:rPr>
          <w:vertAlign w:val="subscript"/>
          <w:lang w:eastAsia="en-GB"/>
        </w:rPr>
        <w:t>pss/sss_sync_w/o_gaps</w:t>
      </w:r>
      <w:r>
        <w:rPr>
          <w:lang w:eastAsia="en-GB"/>
        </w:rPr>
        <w:t xml:space="preserve"> = 60. For a UE supporting FR2-2 power class 2, M</w:t>
      </w:r>
      <w:r>
        <w:rPr>
          <w:vertAlign w:val="subscript"/>
          <w:lang w:eastAsia="en-GB"/>
        </w:rPr>
        <w:t>pss/sss_sync_w/o_gaps</w:t>
      </w:r>
      <w:r>
        <w:rPr>
          <w:lang w:eastAsia="en-GB"/>
        </w:rPr>
        <w:t xml:space="preserve"> = 36. For a UE supporting FR2-2 power class 3, M</w:t>
      </w:r>
      <w:r>
        <w:rPr>
          <w:vertAlign w:val="subscript"/>
          <w:lang w:eastAsia="en-GB"/>
        </w:rPr>
        <w:t>pss/sss_sync_w/o_gaps</w:t>
      </w:r>
      <w:r>
        <w:rPr>
          <w:lang w:eastAsia="en-GB"/>
        </w:rPr>
        <w:t xml:space="preserve"> = 36.</w:t>
      </w:r>
    </w:p>
    <w:p w14:paraId="13705EDB">
      <w:pPr>
        <w:ind w:left="568" w:hanging="284"/>
        <w:rPr>
          <w:lang w:eastAsia="en-GB"/>
        </w:rPr>
      </w:pPr>
      <w:r>
        <w:rPr>
          <w:lang w:eastAsia="en-GB"/>
        </w:rPr>
        <w:tab/>
      </w:r>
      <w:r>
        <w:rPr>
          <w:lang w:eastAsia="en-GB"/>
        </w:rPr>
        <w:t>M</w:t>
      </w:r>
      <w:r>
        <w:rPr>
          <w:vertAlign w:val="subscript"/>
          <w:lang w:eastAsia="en-GB"/>
        </w:rPr>
        <w:t>meas_period_w/o_gaps</w:t>
      </w:r>
      <w:r>
        <w:rPr>
          <w:lang w:eastAsia="en-GB"/>
        </w:rPr>
        <w:t>: For a UE supporting FR2-1 power class 1 or 5, M</w:t>
      </w:r>
      <w:r>
        <w:rPr>
          <w:vertAlign w:val="subscript"/>
          <w:lang w:eastAsia="en-GB"/>
        </w:rPr>
        <w:t>meas_period_w/o_gaps</w:t>
      </w:r>
      <w:r>
        <w:rPr>
          <w:lang w:eastAsia="en-GB"/>
        </w:rPr>
        <w:t xml:space="preserve"> =40. For a UE supporting FR2-1 power class 2, M</w:t>
      </w:r>
      <w:r>
        <w:rPr>
          <w:vertAlign w:val="subscript"/>
          <w:lang w:eastAsia="en-GB"/>
        </w:rPr>
        <w:t>meas_period_w/o_gaps</w:t>
      </w:r>
      <w:r>
        <w:rPr>
          <w:lang w:eastAsia="en-GB"/>
        </w:rPr>
        <w:t xml:space="preserve"> =24. For a UE supporting FR2-1 power class 3, M</w:t>
      </w:r>
      <w:r>
        <w:rPr>
          <w:vertAlign w:val="subscript"/>
          <w:lang w:eastAsia="en-GB"/>
        </w:rPr>
        <w:t>meas_period_w/o_gaps</w:t>
      </w:r>
      <w:r>
        <w:rPr>
          <w:lang w:eastAsia="en-GB"/>
        </w:rPr>
        <w:t xml:space="preserve"> =24. For a UE supporting power class 4, M</w:t>
      </w:r>
      <w:r>
        <w:rPr>
          <w:vertAlign w:val="subscript"/>
          <w:lang w:eastAsia="en-GB"/>
        </w:rPr>
        <w:t>meas_period_w/o_gaps</w:t>
      </w:r>
      <w:r>
        <w:rPr>
          <w:lang w:eastAsia="en-GB"/>
        </w:rPr>
        <w:t xml:space="preserve"> =24. For a UE supporting power class 6, M</w:t>
      </w:r>
      <w:r>
        <w:rPr>
          <w:vertAlign w:val="subscript"/>
          <w:lang w:eastAsia="en-GB"/>
        </w:rPr>
        <w:t>meas_period_w/o_gaps</w:t>
      </w:r>
      <w:r>
        <w:rPr>
          <w:lang w:eastAsia="en-GB"/>
        </w:rPr>
        <w:t xml:space="preserve"> =24. For a UE supporting FR2-2 power class 1, M</w:t>
      </w:r>
      <w:r>
        <w:rPr>
          <w:vertAlign w:val="subscript"/>
          <w:lang w:eastAsia="en-GB"/>
        </w:rPr>
        <w:t>meas_period_w/o_gaps</w:t>
      </w:r>
      <w:r>
        <w:rPr>
          <w:lang w:eastAsia="en-GB"/>
        </w:rPr>
        <w:t xml:space="preserve"> = 60. For a UE supporting FR2-2 power class 2, M</w:t>
      </w:r>
      <w:r>
        <w:rPr>
          <w:vertAlign w:val="subscript"/>
          <w:lang w:eastAsia="en-GB"/>
        </w:rPr>
        <w:t>meas_period_w/o_gaps</w:t>
      </w:r>
      <w:r>
        <w:rPr>
          <w:lang w:eastAsia="en-GB"/>
        </w:rPr>
        <w:t xml:space="preserve"> = 36. For a UE supporting FR2-2 power class 3, M</w:t>
      </w:r>
      <w:r>
        <w:rPr>
          <w:vertAlign w:val="subscript"/>
          <w:lang w:eastAsia="en-GB"/>
        </w:rPr>
        <w:t>meas_period_w/o_gaps</w:t>
      </w:r>
      <w:r>
        <w:rPr>
          <w:lang w:eastAsia="en-GB"/>
        </w:rPr>
        <w:t xml:space="preserve"> = 36.</w:t>
      </w:r>
    </w:p>
    <w:p w14:paraId="58F3BEE4">
      <w:pPr>
        <w:ind w:left="568"/>
        <w:rPr>
          <w:lang w:eastAsia="en-GB"/>
        </w:rPr>
      </w:pPr>
      <w:r>
        <w:rPr>
          <w:lang w:eastAsia="en-GB"/>
        </w:rPr>
        <w:t>M</w:t>
      </w:r>
      <w:r>
        <w:rPr>
          <w:vertAlign w:val="subscript"/>
          <w:lang w:eastAsia="en-GB"/>
        </w:rPr>
        <w:t>SSB_index_intra</w:t>
      </w:r>
      <w:r>
        <w:rPr>
          <w:lang w:eastAsia="en-GB"/>
        </w:rPr>
        <w:t>: For a UE supporting FR2-2 power class 1, M</w:t>
      </w:r>
      <w:r>
        <w:rPr>
          <w:vertAlign w:val="subscript"/>
          <w:lang w:eastAsia="en-GB"/>
        </w:rPr>
        <w:t>SSB_index_intra</w:t>
      </w:r>
      <w:r>
        <w:rPr>
          <w:lang w:eastAsia="en-GB"/>
        </w:rPr>
        <w:t xml:space="preserve"> = 72 samples. For a UE supporting FR2-2 power class 2, M</w:t>
      </w:r>
      <w:r>
        <w:rPr>
          <w:vertAlign w:val="subscript"/>
          <w:lang w:eastAsia="en-GB"/>
        </w:rPr>
        <w:t xml:space="preserve">SSB_index_intra </w:t>
      </w:r>
      <w:r>
        <w:rPr>
          <w:lang w:eastAsia="en-GB"/>
        </w:rPr>
        <w:t>= 48 samples. For a UE supporting FR2 power class 3, M</w:t>
      </w:r>
      <w:r>
        <w:rPr>
          <w:vertAlign w:val="subscript"/>
          <w:lang w:eastAsia="en-GB"/>
        </w:rPr>
        <w:t>SSB_index_intra</w:t>
      </w:r>
      <w:r>
        <w:rPr>
          <w:lang w:eastAsia="en-GB"/>
        </w:rPr>
        <w:t xml:space="preserve"> = 48 samples.</w:t>
      </w:r>
    </w:p>
    <w:p w14:paraId="2DB518ED">
      <w:pPr>
        <w:ind w:left="568"/>
        <w:rPr>
          <w:ins w:id="28" w:author="Han" w:date="2025-03-13T15:15:00Z"/>
          <w:lang w:eastAsia="zh-CN"/>
        </w:rPr>
      </w:pPr>
      <w:ins w:id="29" w:author="CATT" w:date="2025-04-11T00:47:00Z">
        <w:r>
          <w:rPr>
            <w:rFonts w:hint="eastAsia"/>
            <w:lang w:eastAsia="zh-CN"/>
          </w:rPr>
          <w:t>For</w:t>
        </w:r>
      </w:ins>
      <w:ins w:id="30" w:author="CATT" w:date="2025-03-13T15:15:00Z">
        <w:r>
          <w:rPr>
            <w:rFonts w:hint="eastAsia"/>
            <w:lang w:eastAsia="zh-CN"/>
          </w:rPr>
          <w:t xml:space="preserve"> </w:t>
        </w:r>
      </w:ins>
      <w:ins w:id="31" w:author="CATT" w:date="2025-04-11T00:55:00Z">
        <w:r>
          <w:rPr>
            <w:rFonts w:hint="eastAsia"/>
            <w:lang w:eastAsia="zh-CN"/>
          </w:rPr>
          <w:t xml:space="preserve">a </w:t>
        </w:r>
      </w:ins>
      <w:ins w:id="32" w:author="CATT" w:date="2025-03-13T15:15:00Z">
        <w:r>
          <w:rPr>
            <w:rFonts w:hint="eastAsia"/>
            <w:lang w:eastAsia="zh-CN"/>
          </w:rPr>
          <w:t xml:space="preserve">UE </w:t>
        </w:r>
      </w:ins>
      <w:ins w:id="33" w:author="CATT" w:date="2025-04-11T00:47:00Z">
        <w:r>
          <w:rPr>
            <w:rFonts w:hint="eastAsia"/>
            <w:lang w:eastAsia="zh-CN"/>
          </w:rPr>
          <w:t xml:space="preserve">that </w:t>
        </w:r>
      </w:ins>
      <w:ins w:id="34" w:author="CATT" w:date="2025-03-13T15:15:00Z">
        <w:r>
          <w:rPr>
            <w:rFonts w:hint="eastAsia"/>
            <w:lang w:eastAsia="zh-CN"/>
          </w:rPr>
          <w:t>supports [reduced Rx BSF capability]</w:t>
        </w:r>
      </w:ins>
      <w:ins w:id="35" w:author="CATT" w:date="2025-04-11T00:47:00Z">
        <w:r>
          <w:rPr>
            <w:rFonts w:hint="eastAsia"/>
            <w:lang w:eastAsia="zh-CN"/>
          </w:rPr>
          <w:t>,</w:t>
        </w:r>
      </w:ins>
      <w:ins w:id="36" w:author="CATT" w:date="2025-03-13T15:16:00Z">
        <w:r>
          <w:rPr>
            <w:rFonts w:hint="eastAsia"/>
            <w:lang w:eastAsia="zh-CN"/>
          </w:rPr>
          <w:t xml:space="preserve"> </w:t>
        </w:r>
      </w:ins>
      <w:ins w:id="37" w:author="CATT" w:date="2025-04-11T00:47:00Z">
        <w:r>
          <w:rPr>
            <w:rFonts w:hint="eastAsia"/>
            <w:lang w:eastAsia="zh-CN"/>
          </w:rPr>
          <w:t>when</w:t>
        </w:r>
      </w:ins>
      <w:ins w:id="38" w:author="CATT" w:date="2025-03-13T15:16:00Z">
        <w:r>
          <w:rPr>
            <w:rFonts w:hint="eastAsia"/>
            <w:lang w:eastAsia="zh-CN"/>
          </w:rPr>
          <w:t xml:space="preserve"> </w:t>
        </w:r>
      </w:ins>
      <w:ins w:id="39" w:author="CATT" w:date="2025-04-11T11:05:00Z">
        <w:r>
          <w:rPr>
            <w:i/>
            <w:iCs/>
            <w:lang w:eastAsia="en-GB"/>
          </w:rPr>
          <w:t>highSpeedMeasFlagFR2-r17</w:t>
        </w:r>
      </w:ins>
      <w:ins w:id="40" w:author="CATT" w:date="2025-04-11T11:05:00Z">
        <w:r>
          <w:rPr>
            <w:lang w:eastAsia="en-GB"/>
          </w:rPr>
          <w:t xml:space="preserve"> is </w:t>
        </w:r>
      </w:ins>
      <w:ins w:id="41" w:author="CATT" w:date="2025-04-11T11:05:00Z">
        <w:r>
          <w:rPr>
            <w:rFonts w:hint="eastAsia"/>
            <w:lang w:eastAsia="zh-CN"/>
          </w:rPr>
          <w:t xml:space="preserve">not </w:t>
        </w:r>
      </w:ins>
      <w:ins w:id="42" w:author="CATT" w:date="2025-04-11T11:05:00Z">
        <w:r>
          <w:rPr>
            <w:lang w:eastAsia="en-GB"/>
          </w:rPr>
          <w:t>configured</w:t>
        </w:r>
      </w:ins>
      <w:ins w:id="43" w:author="CATT" w:date="2025-04-11T11:05:00Z">
        <w:r>
          <w:rPr>
            <w:rFonts w:hint="eastAsia"/>
            <w:lang w:eastAsia="zh-CN"/>
          </w:rPr>
          <w:t xml:space="preserve"> and </w:t>
        </w:r>
      </w:ins>
      <w:ins w:id="44" w:author="CATT" w:date="2025-03-28T16:03:00Z">
        <w:r>
          <w:rPr>
            <w:rFonts w:hint="eastAsia"/>
            <w:lang w:eastAsia="zh-CN"/>
          </w:rPr>
          <w:t>[</w:t>
        </w:r>
      </w:ins>
      <w:ins w:id="45" w:author="CATT2" w:date="2025-04-14T11:27:00Z">
        <w:r>
          <w:rPr>
            <w:rFonts w:hint="eastAsia"/>
            <w:lang w:eastAsia="zh-CN"/>
          </w:rPr>
          <w:t>reduced Rx BSF capability is activated</w:t>
        </w:r>
      </w:ins>
      <w:ins w:id="46" w:author="CATT" w:date="2025-03-13T15:16:00Z">
        <w:r>
          <w:rPr>
            <w:rFonts w:hint="eastAsia"/>
            <w:lang w:eastAsia="zh-CN"/>
          </w:rPr>
          <w:t>], the following values sh</w:t>
        </w:r>
      </w:ins>
      <w:ins w:id="47" w:author="CATT" w:date="2025-03-28T15:57:00Z">
        <w:r>
          <w:rPr>
            <w:rFonts w:hint="eastAsia"/>
            <w:lang w:eastAsia="zh-CN"/>
          </w:rPr>
          <w:t>all</w:t>
        </w:r>
      </w:ins>
      <w:ins w:id="48" w:author="CATT" w:date="2025-03-13T15:16:00Z">
        <w:r>
          <w:rPr>
            <w:rFonts w:hint="eastAsia"/>
            <w:lang w:eastAsia="zh-CN"/>
          </w:rPr>
          <w:t xml:space="preserve"> apply </w:t>
        </w:r>
      </w:ins>
      <w:ins w:id="49" w:author="CATT" w:date="2025-03-13T15:17:00Z">
        <w:r>
          <w:rPr>
            <w:rFonts w:hint="eastAsia"/>
            <w:lang w:eastAsia="zh-CN"/>
          </w:rPr>
          <w:t xml:space="preserve">for </w:t>
        </w:r>
      </w:ins>
      <w:ins w:id="50" w:author="CATT" w:date="2025-03-13T15:17:00Z">
        <w:r>
          <w:rPr>
            <w:lang w:eastAsia="en-GB"/>
          </w:rPr>
          <w:t>M</w:t>
        </w:r>
      </w:ins>
      <w:ins w:id="51" w:author="CATT" w:date="2025-03-13T15:17:00Z">
        <w:r>
          <w:rPr>
            <w:vertAlign w:val="subscript"/>
            <w:lang w:eastAsia="en-GB"/>
          </w:rPr>
          <w:t>pss/sss_sync_w/o_gaps</w:t>
        </w:r>
      </w:ins>
      <w:ins w:id="52" w:author="CATT" w:date="2025-03-13T15:17:00Z">
        <w:r>
          <w:rPr>
            <w:rFonts w:hint="eastAsia"/>
            <w:lang w:eastAsia="zh-CN"/>
          </w:rPr>
          <w:t xml:space="preserve"> </w:t>
        </w:r>
      </w:ins>
      <w:ins w:id="53" w:author="CATT" w:date="2025-04-11T00:50:00Z">
        <w:r>
          <w:rPr>
            <w:rFonts w:hint="eastAsia"/>
            <w:lang w:eastAsia="zh-CN"/>
          </w:rPr>
          <w:t xml:space="preserve">and </w:t>
        </w:r>
      </w:ins>
      <w:ins w:id="54" w:author="CATT" w:date="2025-03-13T15:17:00Z">
        <w:r>
          <w:rPr>
            <w:lang w:eastAsia="en-GB"/>
          </w:rPr>
          <w:t>M</w:t>
        </w:r>
      </w:ins>
      <w:ins w:id="55" w:author="CATT" w:date="2025-03-13T15:17:00Z">
        <w:r>
          <w:rPr>
            <w:vertAlign w:val="subscript"/>
            <w:lang w:eastAsia="en-GB"/>
          </w:rPr>
          <w:t>meas_period_w/o_gaps</w:t>
        </w:r>
      </w:ins>
      <w:ins w:id="56" w:author="CATT" w:date="2025-03-13T15:41:00Z">
        <w:r>
          <w:rPr>
            <w:rFonts w:hint="eastAsia"/>
            <w:lang w:eastAsia="zh-CN"/>
          </w:rPr>
          <w:t xml:space="preserve">: </w:t>
        </w:r>
      </w:ins>
    </w:p>
    <w:p w14:paraId="178A1155">
      <w:pPr>
        <w:ind w:left="568"/>
        <w:rPr>
          <w:ins w:id="57" w:author="CATT" w:date="2025-03-13T15:17:00Z"/>
          <w:lang w:eastAsia="zh-CN"/>
        </w:rPr>
      </w:pPr>
      <w:ins w:id="58" w:author="CATT" w:date="2025-03-13T15:17:00Z">
        <w:r>
          <w:rPr>
            <w:lang w:eastAsia="en-GB"/>
          </w:rPr>
          <w:t>M</w:t>
        </w:r>
      </w:ins>
      <w:ins w:id="59" w:author="CATT" w:date="2025-03-13T15:17:00Z">
        <w:r>
          <w:rPr>
            <w:vertAlign w:val="subscript"/>
            <w:lang w:eastAsia="en-GB"/>
          </w:rPr>
          <w:t>pss/sss_sync_w/o_gaps</w:t>
        </w:r>
      </w:ins>
      <w:ins w:id="60" w:author="CATT" w:date="2025-03-13T15:17:00Z">
        <w:r>
          <w:rPr>
            <w:lang w:eastAsia="en-GB"/>
          </w:rPr>
          <w:t>: For a UE supporting FR2-1 power class 3, M</w:t>
        </w:r>
      </w:ins>
      <w:ins w:id="61" w:author="CATT" w:date="2025-03-13T15:17:00Z">
        <w:r>
          <w:rPr>
            <w:vertAlign w:val="subscript"/>
            <w:lang w:eastAsia="en-GB"/>
          </w:rPr>
          <w:t>pss/sss_sync_w/o_gaps</w:t>
        </w:r>
      </w:ins>
      <w:ins w:id="62" w:author="CATT" w:date="2025-03-13T15:17:00Z">
        <w:r>
          <w:rPr>
            <w:lang w:eastAsia="en-GB"/>
          </w:rPr>
          <w:t xml:space="preserve"> =</w:t>
        </w:r>
      </w:ins>
      <w:ins w:id="63" w:author="CATT" w:date="2025-03-13T15:19:00Z">
        <w:r>
          <w:rPr>
            <w:rFonts w:hint="eastAsia"/>
            <w:lang w:eastAsia="zh-CN"/>
          </w:rPr>
          <w:t>3*</w:t>
        </w:r>
      </w:ins>
      <w:ins w:id="64" w:author="CATT" w:date="2025-03-13T15:42:00Z">
        <w:r>
          <w:rPr>
            <w:rFonts w:hint="eastAsia"/>
            <w:lang w:eastAsia="zh-CN"/>
          </w:rPr>
          <w:t xml:space="preserve"> N</w:t>
        </w:r>
      </w:ins>
      <w:ins w:id="65" w:author="CATT" w:date="2025-03-13T15:42:00Z">
        <w:r>
          <w:rPr>
            <w:rFonts w:hint="eastAsia"/>
            <w:vertAlign w:val="subscript"/>
            <w:lang w:eastAsia="zh-CN"/>
          </w:rPr>
          <w:t>reduced_Rx_BSF</w:t>
        </w:r>
      </w:ins>
      <w:ins w:id="66" w:author="CATT" w:date="2025-03-13T15:17:00Z">
        <w:r>
          <w:rPr>
            <w:lang w:eastAsia="en-GB"/>
          </w:rPr>
          <w:t xml:space="preserve">. </w:t>
        </w:r>
      </w:ins>
    </w:p>
    <w:p w14:paraId="26C7A1D1">
      <w:pPr>
        <w:ind w:left="284" w:firstLine="284"/>
        <w:rPr>
          <w:del w:id="67" w:author="CATT" w:date="2025-03-13T15:54:00Z"/>
          <w:lang w:eastAsia="zh-CN"/>
        </w:rPr>
      </w:pPr>
      <w:ins w:id="68" w:author="CATT" w:date="2025-03-13T15:17:00Z">
        <w:r>
          <w:rPr>
            <w:lang w:eastAsia="en-GB"/>
          </w:rPr>
          <w:t>M</w:t>
        </w:r>
      </w:ins>
      <w:ins w:id="69" w:author="CATT" w:date="2025-03-13T15:17:00Z">
        <w:r>
          <w:rPr>
            <w:vertAlign w:val="subscript"/>
            <w:lang w:eastAsia="en-GB"/>
          </w:rPr>
          <w:t>meas_period_w/o_gaps</w:t>
        </w:r>
      </w:ins>
      <w:ins w:id="70" w:author="CATT" w:date="2025-03-13T15:17:00Z">
        <w:r>
          <w:rPr>
            <w:lang w:eastAsia="en-GB"/>
          </w:rPr>
          <w:t>: For a UE supporting FR2-1 power class 3, M</w:t>
        </w:r>
      </w:ins>
      <w:ins w:id="71" w:author="CATT" w:date="2025-03-13T15:17:00Z">
        <w:r>
          <w:rPr>
            <w:vertAlign w:val="subscript"/>
            <w:lang w:eastAsia="en-GB"/>
          </w:rPr>
          <w:t>meas_period_w/o_gaps</w:t>
        </w:r>
      </w:ins>
      <w:ins w:id="72" w:author="CATT" w:date="2025-03-13T15:17:00Z">
        <w:r>
          <w:rPr>
            <w:lang w:eastAsia="en-GB"/>
          </w:rPr>
          <w:t xml:space="preserve"> =</w:t>
        </w:r>
      </w:ins>
      <w:ins w:id="73" w:author="CATT" w:date="2025-03-13T15:43:00Z">
        <w:r>
          <w:rPr>
            <w:rFonts w:hint="eastAsia"/>
            <w:lang w:eastAsia="zh-CN"/>
          </w:rPr>
          <w:t>3* N</w:t>
        </w:r>
      </w:ins>
      <w:ins w:id="74" w:author="CATT" w:date="2025-03-13T15:43:00Z">
        <w:r>
          <w:rPr>
            <w:rFonts w:hint="eastAsia"/>
            <w:vertAlign w:val="subscript"/>
            <w:lang w:eastAsia="zh-CN"/>
          </w:rPr>
          <w:t>reduced_Rx_BSF</w:t>
        </w:r>
      </w:ins>
      <w:ins w:id="75" w:author="CATT" w:date="2025-03-13T15:17:00Z">
        <w:r>
          <w:rPr>
            <w:lang w:eastAsia="en-GB"/>
          </w:rPr>
          <w:t xml:space="preserve">. </w:t>
        </w:r>
      </w:ins>
    </w:p>
    <w:p w14:paraId="53978609">
      <w:pPr>
        <w:tabs>
          <w:tab w:val="left" w:pos="4510"/>
        </w:tabs>
        <w:ind w:left="568"/>
        <w:rPr>
          <w:ins w:id="76" w:author="CATT" w:date="2025-04-11T09:43:00Z"/>
          <w:lang w:eastAsia="zh-CN"/>
        </w:rPr>
      </w:pPr>
      <w:ins w:id="77" w:author="CATT2" w:date="2025-04-14T13:16:00Z">
        <w:r>
          <w:rPr>
            <w:lang w:eastAsia="zh-CN"/>
          </w:rPr>
          <w:tab/>
        </w:r>
      </w:ins>
    </w:p>
    <w:p w14:paraId="76FDE4D1">
      <w:pPr>
        <w:ind w:left="284" w:firstLine="284"/>
        <w:rPr>
          <w:ins w:id="78" w:author="Nokia" w:date="2025-04-11T03:08:00Z"/>
          <w:lang w:eastAsia="zh-CN"/>
        </w:rPr>
      </w:pPr>
      <w:ins w:id="79" w:author="CATT" w:date="2025-04-11T08:41:00Z">
        <w:r>
          <w:rPr>
            <w:rFonts w:hint="eastAsia"/>
            <w:lang w:eastAsia="zh-CN"/>
          </w:rPr>
          <w:t>Where</w:t>
        </w:r>
      </w:ins>
      <w:ins w:id="80" w:author="CATT" w:date="2025-04-11T09:43:00Z">
        <w:r>
          <w:rPr>
            <w:rFonts w:hint="eastAsia"/>
            <w:lang w:eastAsia="zh-CN"/>
          </w:rPr>
          <w:t xml:space="preserve">, </w:t>
        </w:r>
      </w:ins>
    </w:p>
    <w:p w14:paraId="34189266">
      <w:pPr>
        <w:ind w:left="852"/>
        <w:rPr>
          <w:lang w:eastAsia="zh-CN"/>
        </w:rPr>
      </w:pPr>
      <w:ins w:id="81" w:author="CATT" w:date="2025-03-28T15:59:00Z">
        <w:r>
          <w:rPr>
            <w:rFonts w:hint="eastAsia"/>
            <w:lang w:eastAsia="zh-CN"/>
          </w:rPr>
          <w:t>N</w:t>
        </w:r>
      </w:ins>
      <w:ins w:id="82" w:author="CATT" w:date="2025-03-28T15:59:00Z">
        <w:r>
          <w:rPr>
            <w:rFonts w:hint="eastAsia"/>
            <w:vertAlign w:val="subscript"/>
            <w:lang w:eastAsia="zh-CN"/>
          </w:rPr>
          <w:t>reduced_Rx_BSF</w:t>
        </w:r>
      </w:ins>
      <w:ins w:id="83" w:author="CATT" w:date="2025-03-28T15:59:00Z">
        <w:r>
          <w:rPr>
            <w:rFonts w:hint="eastAsia"/>
            <w:lang w:eastAsia="zh-CN"/>
          </w:rPr>
          <w:t xml:space="preserve"> </w:t>
        </w:r>
      </w:ins>
      <w:ins w:id="84" w:author="CATT" w:date="2025-03-28T15:58:00Z">
        <w:r>
          <w:rPr>
            <w:rFonts w:hint="eastAsia"/>
            <w:lang w:eastAsia="zh-CN"/>
          </w:rPr>
          <w:t>is</w:t>
        </w:r>
      </w:ins>
      <w:ins w:id="85" w:author="CATT" w:date="2025-03-28T15:59:00Z">
        <w:r>
          <w:rPr>
            <w:rFonts w:hint="eastAsia"/>
            <w:lang w:eastAsia="zh-CN"/>
          </w:rPr>
          <w:t xml:space="preserve"> the </w:t>
        </w:r>
      </w:ins>
      <w:ins w:id="86" w:author="CATT" w:date="2025-03-28T16:00:00Z">
        <w:r>
          <w:rPr>
            <w:rFonts w:hint="eastAsia"/>
            <w:lang w:eastAsia="zh-CN"/>
          </w:rPr>
          <w:t xml:space="preserve">reduced </w:t>
        </w:r>
      </w:ins>
      <w:ins w:id="87" w:author="CATT" w:date="2025-03-28T15:59:00Z">
        <w:r>
          <w:rPr>
            <w:rFonts w:hint="eastAsia"/>
            <w:lang w:eastAsia="zh-CN"/>
          </w:rPr>
          <w:t>UE Rx beam sweeping factor</w:t>
        </w:r>
      </w:ins>
      <w:ins w:id="88" w:author="CATT" w:date="2025-03-28T16:00:00Z">
        <w:r>
          <w:rPr>
            <w:rFonts w:hint="eastAsia"/>
            <w:lang w:eastAsia="zh-CN"/>
          </w:rPr>
          <w:t xml:space="preserve"> reported by UE via [</w:t>
        </w:r>
      </w:ins>
      <w:ins w:id="89" w:author="CATT" w:date="2025-03-28T16:01:00Z">
        <w:r>
          <w:rPr>
            <w:rFonts w:hint="eastAsia"/>
            <w:lang w:eastAsia="zh-CN"/>
          </w:rPr>
          <w:t xml:space="preserve">UE capability signalling including </w:t>
        </w:r>
      </w:ins>
      <w:ins w:id="90" w:author="CATT" w:date="2025-03-28T16:00:00Z">
        <w:r>
          <w:rPr>
            <w:rFonts w:hint="eastAsia"/>
            <w:lang w:eastAsia="zh-CN"/>
          </w:rPr>
          <w:t>reduced Rx BSF value].</w:t>
        </w:r>
      </w:ins>
    </w:p>
    <w:p w14:paraId="60C4EA8D">
      <w:pPr>
        <w:ind w:left="568"/>
        <w:rPr>
          <w:highlight w:val="cyan"/>
          <w:lang w:eastAsia="en-GB"/>
          <w:rPrChange w:id="91" w:author="CMCC-RAN4#116" w:date="2025-08-13T18:59:00Z">
            <w:rPr>
              <w:lang w:eastAsia="en-GB"/>
            </w:rPr>
          </w:rPrChange>
        </w:rPr>
      </w:pPr>
      <w:ins w:id="92" w:author="CMCC-RAN4#116" w:date="2025-08-13T18:58:10Z">
        <w:r>
          <w:rPr>
            <w:rFonts w:hint="eastAsia"/>
            <w:highlight w:val="cyan"/>
            <w:lang w:eastAsia="zh-CN"/>
            <w:rPrChange w:id="93" w:author="CMCC-RAN4#116" w:date="2025-08-13T18:59:00Z">
              <w:rPr>
                <w:rFonts w:hint="eastAsia"/>
                <w:lang w:eastAsia="zh-CN"/>
              </w:rPr>
            </w:rPrChange>
          </w:rPr>
          <w:t>[</w:t>
        </w:r>
      </w:ins>
      <w:ins w:id="94" w:author="CMCC-RAN4#116" w:date="2025-08-13T18:58:10Z">
        <w:r>
          <w:rPr>
            <w:rFonts w:hint="eastAsia"/>
            <w:highlight w:val="cyan"/>
            <w:lang w:val="en-US" w:eastAsia="zh-CN"/>
            <w:rPrChange w:id="95" w:author="CMCC-RAN4#116" w:date="2025-08-13T18:59:00Z">
              <w:rPr>
                <w:rFonts w:hint="eastAsia"/>
                <w:lang w:val="en-US" w:eastAsia="zh-CN"/>
              </w:rPr>
            </w:rPrChange>
          </w:rPr>
          <w:t>R</w:t>
        </w:r>
      </w:ins>
      <w:ins w:id="96" w:author="CMCC-RAN4#116" w:date="2025-08-13T18:58:10Z">
        <w:r>
          <w:rPr>
            <w:rFonts w:hint="eastAsia"/>
            <w:highlight w:val="cyan"/>
            <w:lang w:eastAsia="zh-CN"/>
            <w:rPrChange w:id="97" w:author="CMCC-RAN4#116" w:date="2025-08-13T18:59:00Z">
              <w:rPr>
                <w:rFonts w:hint="eastAsia"/>
                <w:lang w:eastAsia="zh-CN"/>
              </w:rPr>
            </w:rPrChange>
          </w:rPr>
          <w:t>educed Rx BSF</w:t>
        </w:r>
      </w:ins>
      <w:ins w:id="98" w:author="CMCC-RAN4#116" w:date="2025-08-13T18:58:10Z">
        <w:r>
          <w:rPr>
            <w:rFonts w:hint="eastAsia"/>
            <w:highlight w:val="cyan"/>
            <w:lang w:val="en-US" w:eastAsia="zh-CN"/>
            <w:rPrChange w:id="99" w:author="CMCC-RAN4#116" w:date="2025-08-13T18:59:00Z">
              <w:rPr>
                <w:rFonts w:hint="eastAsia"/>
                <w:lang w:val="en-US" w:eastAsia="zh-CN"/>
              </w:rPr>
            </w:rPrChange>
          </w:rPr>
          <w:t>]</w:t>
        </w:r>
      </w:ins>
      <w:ins w:id="100" w:author="CMCC-RAN4#116" w:date="2025-08-13T18:58:10Z">
        <w:r>
          <w:rPr>
            <w:rFonts w:hint="eastAsia"/>
            <w:highlight w:val="cyan"/>
            <w:lang w:eastAsia="zh-CN"/>
            <w:rPrChange w:id="101" w:author="CMCC-RAN4#116" w:date="2025-08-13T18:59:00Z">
              <w:rPr>
                <w:rFonts w:hint="eastAsia"/>
                <w:lang w:eastAsia="zh-CN"/>
              </w:rPr>
            </w:rPrChange>
          </w:rPr>
          <w:t xml:space="preserve"> is activated</w:t>
        </w:r>
      </w:ins>
      <w:ins w:id="102" w:author="CMCC-RAN4#116" w:date="2025-08-13T18:58:10Z">
        <w:r>
          <w:rPr>
            <w:rFonts w:hint="eastAsia"/>
            <w:highlight w:val="cyan"/>
            <w:lang w:val="en-US" w:eastAsia="zh-CN"/>
            <w:rPrChange w:id="103" w:author="CMCC-RAN4#116" w:date="2025-08-13T18:59:00Z">
              <w:rPr>
                <w:rFonts w:hint="eastAsia"/>
                <w:lang w:val="en-US" w:eastAsia="zh-CN"/>
              </w:rPr>
            </w:rPrChange>
          </w:rPr>
          <w:t xml:space="preserve"> when serving cell</w:t>
        </w:r>
      </w:ins>
      <w:ins w:id="104" w:author="CMCC-RAN4#116" w:date="2025-08-13T18:58:10Z">
        <w:r>
          <w:rPr>
            <w:rFonts w:hint="default"/>
            <w:highlight w:val="cyan"/>
            <w:lang w:val="en-US" w:eastAsia="zh-CN"/>
            <w:rPrChange w:id="105" w:author="CMCC-RAN4#116" w:date="2025-08-13T18:59:00Z">
              <w:rPr>
                <w:rFonts w:hint="default"/>
                <w:lang w:val="en-US" w:eastAsia="zh-CN"/>
              </w:rPr>
            </w:rPrChange>
          </w:rPr>
          <w:t>’</w:t>
        </w:r>
      </w:ins>
      <w:ins w:id="106" w:author="CMCC-RAN4#116" w:date="2025-08-13T18:58:10Z">
        <w:r>
          <w:rPr>
            <w:rFonts w:hint="eastAsia"/>
            <w:highlight w:val="cyan"/>
            <w:lang w:val="en-US" w:eastAsia="zh-CN"/>
            <w:rPrChange w:id="107" w:author="CMCC-RAN4#116" w:date="2025-08-13T18:59:00Z">
              <w:rPr>
                <w:rFonts w:hint="eastAsia"/>
                <w:lang w:val="en-US" w:eastAsia="zh-CN"/>
              </w:rPr>
            </w:rPrChange>
          </w:rPr>
          <w:t>s RSRP is no larger than [configured criteria/threshold] and/or serving cell</w:t>
        </w:r>
      </w:ins>
      <w:ins w:id="108" w:author="CMCC-RAN4#116" w:date="2025-08-13T18:58:10Z">
        <w:r>
          <w:rPr>
            <w:rFonts w:hint="default"/>
            <w:highlight w:val="cyan"/>
            <w:lang w:val="en-US" w:eastAsia="zh-CN"/>
            <w:rPrChange w:id="109" w:author="CMCC-RAN4#116" w:date="2025-08-13T18:59:00Z">
              <w:rPr>
                <w:rFonts w:hint="default"/>
                <w:lang w:val="en-US" w:eastAsia="zh-CN"/>
              </w:rPr>
            </w:rPrChange>
          </w:rPr>
          <w:t>’</w:t>
        </w:r>
      </w:ins>
      <w:ins w:id="110" w:author="CMCC-RAN4#116" w:date="2025-08-13T18:58:10Z">
        <w:r>
          <w:rPr>
            <w:rFonts w:hint="eastAsia"/>
            <w:highlight w:val="cyan"/>
            <w:lang w:val="en-US" w:eastAsia="zh-CN"/>
            <w:rPrChange w:id="111" w:author="CMCC-RAN4#116" w:date="2025-08-13T18:59:00Z">
              <w:rPr>
                <w:rFonts w:hint="eastAsia"/>
                <w:lang w:val="en-US" w:eastAsia="zh-CN"/>
              </w:rPr>
            </w:rPrChange>
          </w:rPr>
          <w:t>s RSRQ is no larger than [configured criteria/threshold].</w:t>
        </w:r>
      </w:ins>
    </w:p>
    <w:p w14:paraId="19EF07AC">
      <w:pPr>
        <w:ind w:left="568"/>
        <w:rPr>
          <w:lang w:eastAsia="zh-CN"/>
        </w:rPr>
      </w:pPr>
      <w:r>
        <w:rPr>
          <w:lang w:eastAsia="en-GB"/>
        </w:rPr>
        <w:t xml:space="preserve">When UE supports </w:t>
      </w:r>
      <w:r>
        <w:rPr>
          <w:lang w:eastAsia="zh-CN"/>
        </w:rPr>
        <w:t xml:space="preserve">concurrent GAPs, i.e., supports </w:t>
      </w:r>
      <w:r>
        <w:rPr>
          <w:lang w:eastAsia="en-GB"/>
        </w:rPr>
        <w:t>the following capability or capabilities’</w:t>
      </w:r>
      <w:r>
        <w:rPr>
          <w:lang w:eastAsia="zh-CN"/>
        </w:rPr>
        <w:t xml:space="preserve"> </w:t>
      </w:r>
      <w:r>
        <w:rPr>
          <w:lang w:eastAsia="en-GB"/>
        </w:rPr>
        <w:t>combination:</w:t>
      </w:r>
      <w:r>
        <w:rPr>
          <w:lang w:eastAsia="zh-CN"/>
        </w:rPr>
        <w:t xml:space="preserve"> </w:t>
      </w:r>
    </w:p>
    <w:p w14:paraId="020618F8">
      <w:pPr>
        <w:ind w:left="851" w:hanging="284"/>
        <w:rPr>
          <w:lang w:eastAsia="en-GB"/>
        </w:rPr>
      </w:pPr>
      <w:r>
        <w:rPr>
          <w:lang w:eastAsia="en-GB"/>
        </w:rPr>
        <w:t>-</w:t>
      </w:r>
      <w:r>
        <w:rPr>
          <w:lang w:eastAsia="en-GB"/>
        </w:rPr>
        <w:tab/>
      </w:r>
      <w:r>
        <w:rPr>
          <w:lang w:eastAsia="en-GB"/>
        </w:rPr>
        <w:t>concurrentMeasGap-r17,</w:t>
      </w:r>
      <w:r>
        <w:rPr>
          <w:lang w:eastAsia="zh-CN"/>
        </w:rPr>
        <w:t xml:space="preserve"> </w:t>
      </w:r>
      <w:r>
        <w:rPr>
          <w:lang w:eastAsia="en-GB"/>
        </w:rPr>
        <w:t>or</w:t>
      </w:r>
    </w:p>
    <w:p w14:paraId="3EF8A082">
      <w:pPr>
        <w:ind w:left="851" w:hanging="284"/>
        <w:rPr>
          <w:lang w:eastAsia="en-GB"/>
        </w:rPr>
      </w:pPr>
      <w:r>
        <w:rPr>
          <w:lang w:eastAsia="en-GB"/>
        </w:rPr>
        <w:t>-</w:t>
      </w:r>
      <w:r>
        <w:rPr>
          <w:lang w:eastAsia="en-GB"/>
        </w:rPr>
        <w:tab/>
      </w:r>
      <w:r>
        <w:rPr>
          <w:lang w:eastAsia="en-GB"/>
        </w:rPr>
        <w:t>concurrentMeasGapsPreMG-r18, or</w:t>
      </w:r>
    </w:p>
    <w:p w14:paraId="633280D4">
      <w:pPr>
        <w:ind w:left="851" w:hanging="284"/>
        <w:rPr>
          <w:lang w:eastAsia="en-GB"/>
        </w:rPr>
      </w:pPr>
      <w:r>
        <w:rPr>
          <w:lang w:eastAsia="en-GB"/>
        </w:rPr>
        <w:t>-</w:t>
      </w:r>
      <w:r>
        <w:rPr>
          <w:lang w:eastAsia="en-GB"/>
        </w:rPr>
        <w:tab/>
      </w:r>
      <w:r>
        <w:rPr>
          <w:lang w:eastAsia="en-GB"/>
        </w:rPr>
        <w:t>concurrentMeasGapsNCSG-r18,</w:t>
      </w:r>
    </w:p>
    <w:p w14:paraId="2385418C">
      <w:pPr>
        <w:ind w:left="568" w:hanging="284"/>
        <w:rPr>
          <w:lang w:eastAsia="en-GB"/>
        </w:rPr>
      </w:pPr>
      <w:r>
        <w:rPr>
          <w:lang w:eastAsia="en-GB"/>
        </w:rPr>
        <w:t xml:space="preserve">Or when UE supports </w:t>
      </w:r>
      <w:r>
        <w:rPr>
          <w:i/>
          <w:lang w:eastAsia="en-GB"/>
        </w:rPr>
        <w:t>musim-GapPreference-r17</w:t>
      </w:r>
      <w:r>
        <w:rPr>
          <w:lang w:eastAsia="en-GB"/>
        </w:rPr>
        <w:t xml:space="preserve"> or both concurrent measurement GAPs and </w:t>
      </w:r>
      <w:r>
        <w:rPr>
          <w:i/>
          <w:lang w:eastAsia="en-GB"/>
        </w:rPr>
        <w:t xml:space="preserve">musim-GapPreference-r17 </w:t>
      </w:r>
      <w:r>
        <w:rPr>
          <w:lang w:eastAsia="en-GB"/>
        </w:rPr>
        <w:t xml:space="preserve">and </w:t>
      </w:r>
      <w:r>
        <w:rPr>
          <w:lang w:eastAsia="zh-CN"/>
        </w:rPr>
        <w:t xml:space="preserve">UE </w:t>
      </w:r>
      <w:r>
        <w:rPr>
          <w:lang w:eastAsia="en-GB"/>
        </w:rPr>
        <w:t xml:space="preserve">concurrent </w:t>
      </w:r>
      <w:r>
        <w:rPr>
          <w:lang w:eastAsia="zh-CN"/>
        </w:rPr>
        <w:t xml:space="preserve">GAPs or periodic MUSIM gaps or both </w:t>
      </w:r>
      <w:r>
        <w:rPr>
          <w:lang w:eastAsia="en-GB"/>
        </w:rPr>
        <w:t xml:space="preserve">concurrent gaps </w:t>
      </w:r>
      <w:r>
        <w:rPr>
          <w:lang w:eastAsia="zh-CN"/>
        </w:rPr>
        <w:t>and periodic MUSIM gaps</w:t>
      </w:r>
      <w:r>
        <w:rPr>
          <w:lang w:eastAsia="en-GB"/>
        </w:rPr>
        <w:t xml:space="preserve"> are configured</w:t>
      </w:r>
    </w:p>
    <w:p w14:paraId="4A306D5A">
      <w:pPr>
        <w:ind w:left="568" w:hanging="284"/>
        <w:rPr>
          <w:u w:val="single"/>
          <w:lang w:eastAsia="zh-CN"/>
        </w:rPr>
      </w:pPr>
      <w:r>
        <w:rPr>
          <w:lang w:eastAsia="en-GB"/>
        </w:rPr>
        <w:tab/>
      </w:r>
      <w:r>
        <w:rPr>
          <w:lang w:eastAsia="en-GB"/>
        </w:rPr>
        <w:t>K</w:t>
      </w:r>
      <w:r>
        <w:rPr>
          <w:vertAlign w:val="subscript"/>
          <w:lang w:eastAsia="en-GB"/>
        </w:rPr>
        <w:t>p</w:t>
      </w:r>
      <w:r>
        <w:rPr>
          <w:lang w:eastAsia="en-GB"/>
        </w:rPr>
        <w:t xml:space="preserve"> is</w:t>
      </w:r>
      <w:r>
        <w:rPr>
          <w:lang w:eastAsia="zh-CN"/>
        </w:rPr>
        <w:t xml:space="preserve"> </w:t>
      </w:r>
      <w:r>
        <w:rPr>
          <w:lang w:eastAsia="en-GB"/>
        </w:rPr>
        <w:t xml:space="preserve">the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3EDFF933">
      <w:pPr>
        <w:ind w:left="568" w:hanging="284"/>
        <w:rPr>
          <w:lang w:eastAsia="zh-CN"/>
        </w:rPr>
      </w:pPr>
      <w:r>
        <w:rPr>
          <w:lang w:eastAsia="zh-CN"/>
        </w:rPr>
        <w:t>-</w:t>
      </w:r>
      <w:r>
        <w:rPr>
          <w:lang w:eastAsia="zh-CN"/>
        </w:rPr>
        <w:tab/>
      </w:r>
      <w:r>
        <w:rPr>
          <w:lang w:eastAsia="zh-CN"/>
        </w:rPr>
        <w:t xml:space="preserve">For a window W of duration max(SMTC period, </w:t>
      </w:r>
      <w:r>
        <w:rPr>
          <w:vertAlign w:val="subscript"/>
          <w:lang w:eastAsia="zh-CN"/>
        </w:rPr>
        <w:t xml:space="preserve"> </w:t>
      </w:r>
      <w:r>
        <w:rPr>
          <w:lang w:eastAsia="zh-CN"/>
        </w:rPr>
        <w:t>xRP_max), where xRP_max is the maximum xRP across all configured per-UE GAPs, periodic MUSIM gaps, and/or per-FR GAPs within the same FR as the SSB frequency layer, and starting from the beginning of any SMTC occasion:</w:t>
      </w:r>
    </w:p>
    <w:p w14:paraId="3167FBC2">
      <w:pPr>
        <w:ind w:left="851" w:hanging="284"/>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7D322055">
      <w:pPr>
        <w:ind w:left="851" w:hanging="284"/>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clauses 9.1.8.3, </w:t>
      </w:r>
      <w:r>
        <w:rPr>
          <w:lang w:eastAsia="en-GB"/>
        </w:rPr>
        <w:t>9.1.10.4,</w:t>
      </w:r>
      <w:r>
        <w:rPr>
          <w:lang w:eastAsia="zh-CN"/>
        </w:rPr>
        <w:t xml:space="preserve"> </w:t>
      </w:r>
      <w:r>
        <w:rPr>
          <w:lang w:eastAsia="en-GB"/>
        </w:rPr>
        <w:t xml:space="preserve">9.1.10.5, </w:t>
      </w:r>
      <w:r>
        <w:rPr>
          <w:lang w:eastAsia="zh-CN"/>
        </w:rPr>
        <w:t>9.1.12.3, and 9.1.13.3,</w:t>
      </w:r>
      <w:r>
        <w:rPr>
          <w:lang w:eastAsia="en-GB"/>
        </w:rPr>
        <w:t xml:space="preserve"> respectively</w:t>
      </w:r>
      <w:r>
        <w:rPr>
          <w:lang w:eastAsia="zh-CN"/>
        </w:rPr>
        <w:t>.</w:t>
      </w:r>
    </w:p>
    <w:p w14:paraId="070F5B70">
      <w:pPr>
        <w:ind w:left="851" w:hanging="284"/>
        <w:rPr>
          <w:lang w:eastAsia="zh-TW"/>
        </w:rPr>
      </w:pPr>
      <w:r>
        <w:rPr>
          <w:lang w:eastAsia="zh-TW"/>
        </w:rPr>
        <w:tab/>
      </w:r>
      <w:r>
        <w:rPr>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73338338">
      <w:pPr>
        <w:ind w:left="851" w:hanging="284"/>
        <w:rPr>
          <w:lang w:eastAsia="zh-CN"/>
        </w:rPr>
      </w:pPr>
      <w:r>
        <w:rPr>
          <w:lang w:eastAsia="zh-CN"/>
        </w:rPr>
        <w:t>-</w:t>
      </w:r>
      <w:r>
        <w:rPr>
          <w:lang w:eastAsia="zh-CN"/>
        </w:rPr>
        <w:tab/>
      </w:r>
      <w:r>
        <w:rPr>
          <w:lang w:eastAsia="zh-CN"/>
        </w:rPr>
        <w:t>xRP = MGRP when configured GAP is activated Pre-MG or MG, and xRP = VIRP when configured GAP is NCSG, also xRP = MGRP for periodic MUSIM gap.</w:t>
      </w:r>
    </w:p>
    <w:p w14:paraId="1A3DE9A4">
      <w:pPr>
        <w:ind w:left="851" w:hanging="284"/>
        <w:rPr>
          <w:lang w:eastAsia="zh-CN"/>
        </w:rPr>
      </w:pPr>
      <w:r>
        <w:rPr>
          <w:lang w:eastAsia="zh-CN"/>
        </w:rPr>
        <w:tab/>
      </w:r>
      <w:r>
        <w:rPr>
          <w:lang w:eastAsia="en-GB"/>
        </w:rPr>
        <w:t>Requirements</w:t>
      </w:r>
      <w:r>
        <w:rPr>
          <w:lang w:eastAsia="zh-TW"/>
        </w:rPr>
        <w:t xml:space="preserve"> in this clause do not apply when </w:t>
      </w:r>
      <w:r>
        <w:rPr>
          <w:lang w:eastAsia="zh-CN"/>
        </w:rPr>
        <w:t>N</w:t>
      </w:r>
      <w:r>
        <w:rPr>
          <w:vertAlign w:val="subscript"/>
          <w:lang w:eastAsia="zh-CN"/>
        </w:rPr>
        <w:t>available</w:t>
      </w:r>
      <w:r>
        <w:rPr>
          <w:lang w:eastAsia="zh-TW"/>
        </w:rPr>
        <w:t xml:space="preserve"> = 0 due to fully </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MUSIM gap occasions </w:t>
      </w:r>
      <w:r>
        <w:rPr>
          <w:lang w:eastAsia="zh-CN"/>
        </w:rPr>
        <w:t>within the window W.</w:t>
      </w:r>
    </w:p>
    <w:p w14:paraId="5438FA70">
      <w:pPr>
        <w:rPr>
          <w:lang w:eastAsia="zh-CN"/>
        </w:rPr>
      </w:pPr>
      <w:r>
        <w:rPr>
          <w:lang w:eastAsia="en-GB"/>
        </w:rPr>
        <w:t>When UE supports [</w:t>
      </w:r>
      <w:r>
        <w:rPr>
          <w:i/>
          <w:iCs/>
          <w:lang w:eastAsia="en-GB"/>
        </w:rPr>
        <w:t xml:space="preserve">MUSIM-GapConfig-17] </w:t>
      </w:r>
      <w:r>
        <w:rPr>
          <w:lang w:eastAsia="en-GB"/>
        </w:rPr>
        <w:t>and the SMTC occasion of the target frequency layer is overlapping with the configured aperiodic MUSIM gap, longer cell identification period for the target frequency layer is expected.</w:t>
      </w:r>
    </w:p>
    <w:p w14:paraId="28EC8DEE">
      <w:pPr>
        <w:ind w:left="568" w:hanging="284"/>
        <w:rPr>
          <w:lang w:eastAsia="zh-CN"/>
        </w:rPr>
      </w:pPr>
      <w:r>
        <w:rPr>
          <w:lang w:eastAsia="en-GB"/>
        </w:rPr>
        <w:t>-</w:t>
      </w:r>
      <w:r>
        <w:rPr>
          <w:lang w:eastAsia="en-GB"/>
        </w:rPr>
        <w:tab/>
      </w:r>
      <w:r>
        <w:rPr>
          <w:lang w:eastAsia="en-GB"/>
        </w:rPr>
        <w:t xml:space="preserve">Otherwise, when the UE is not configured with </w:t>
      </w:r>
      <w:r>
        <w:rPr>
          <w:lang w:eastAsia="zh-CN"/>
        </w:rPr>
        <w:t>or UE does not support concurrent GAPs and the UE is not configured with periodic MUSIM gaps or UE does not support MUSIM gaps:</w:t>
      </w:r>
    </w:p>
    <w:p w14:paraId="160DA4E0">
      <w:pPr>
        <w:ind w:left="568" w:hanging="284"/>
        <w:rPr>
          <w:lang w:eastAsia="en-GB"/>
        </w:rPr>
      </w:pPr>
      <w:r>
        <w:rPr>
          <w:lang w:eastAsia="en-GB"/>
        </w:rPr>
        <w:tab/>
      </w:r>
      <w:r>
        <w:rPr>
          <w:lang w:eastAsia="en-GB"/>
        </w:rPr>
        <w:t>When intra-frequency SMTC is fully non overlapping with measurement gaps or NCSG, or intra-frequency SMTC is fully overlapping with MGs or NCSG, Kp=1</w:t>
      </w:r>
    </w:p>
    <w:p w14:paraId="247AEECF">
      <w:pPr>
        <w:ind w:left="568" w:hanging="284"/>
        <w:rPr>
          <w:vertAlign w:val="subscript"/>
          <w:lang w:eastAsia="en-GB"/>
        </w:rPr>
      </w:pPr>
      <w:r>
        <w:rPr>
          <w:lang w:eastAsia="en-GB"/>
        </w:rPr>
        <w:tab/>
      </w:r>
      <w:r>
        <w:rPr>
          <w:lang w:eastAsia="en-GB"/>
        </w:rPr>
        <w:t>When intra-frequency SMTC is partially overlapping with measurement gaps, K</w:t>
      </w:r>
      <w:r>
        <w:rPr>
          <w:vertAlign w:val="subscript"/>
          <w:lang w:eastAsia="en-GB"/>
        </w:rPr>
        <w:t>p</w:t>
      </w:r>
      <w:r>
        <w:rPr>
          <w:lang w:eastAsia="en-GB"/>
        </w:rPr>
        <w:t xml:space="preserve"> = </w:t>
      </w:r>
      <w:r>
        <w:rPr>
          <w:lang w:val="en-US" w:eastAsia="en-GB"/>
        </w:rPr>
        <w:t xml:space="preserve">1/(1- (SMTC period /MGRP)), where SMTC period &lt; MGRP. </w:t>
      </w:r>
      <w:r>
        <w:rPr>
          <w:lang w:eastAsia="en-GB"/>
        </w:rPr>
        <w:t>When intra-frequency SMTC is partially overlapping with NCSG, K</w:t>
      </w:r>
      <w:r>
        <w:rPr>
          <w:vertAlign w:val="subscript"/>
          <w:lang w:eastAsia="en-GB"/>
        </w:rPr>
        <w:t>p</w:t>
      </w:r>
      <w:r>
        <w:rPr>
          <w:lang w:eastAsia="en-GB"/>
        </w:rPr>
        <w:t xml:space="preserve"> = </w:t>
      </w:r>
      <w:r>
        <w:rPr>
          <w:lang w:val="en-US" w:eastAsia="en-GB"/>
        </w:rPr>
        <w:t>1/(1- (SMTC period /VIRP)), where SMTC period &lt; VIRP.</w:t>
      </w:r>
      <w:r>
        <w:rPr>
          <w:rFonts w:hint="eastAsia"/>
          <w:lang w:val="en-US" w:eastAsia="zh-CN"/>
        </w:rPr>
        <w:t xml:space="preserve"> </w:t>
      </w:r>
      <w:r>
        <w:rPr>
          <w:lang w:eastAsia="en-GB"/>
        </w:rPr>
        <w:t>For calculation of K</w:t>
      </w:r>
      <w:r>
        <w:rPr>
          <w:vertAlign w:val="subscript"/>
          <w:lang w:eastAsia="en-GB"/>
        </w:rPr>
        <w:t>p</w:t>
      </w:r>
      <w:r>
        <w:rPr>
          <w:lang w:eastAsia="en-GB"/>
        </w:rPr>
        <w:t xml:space="preserve">, if the high layer signalling (TS 38.331 [2]) of </w:t>
      </w:r>
      <w:r>
        <w:rPr>
          <w:i/>
          <w:lang w:eastAsia="en-GB"/>
        </w:rPr>
        <w:t>smtc2</w:t>
      </w:r>
      <w:r>
        <w:rPr>
          <w:lang w:eastAsia="en-GB"/>
        </w:rPr>
        <w:t xml:space="preserve"> is configured, for cells indicated in the </w:t>
      </w:r>
      <w:r>
        <w:rPr>
          <w:i/>
          <w:lang w:eastAsia="en-GB"/>
        </w:rPr>
        <w:t>pci-List</w:t>
      </w:r>
      <w:r>
        <w:rPr>
          <w:lang w:eastAsia="en-GB"/>
        </w:rPr>
        <w:t xml:space="preserve"> parameter in </w:t>
      </w:r>
      <w:r>
        <w:rPr>
          <w:i/>
          <w:lang w:eastAsia="en-GB"/>
        </w:rPr>
        <w:t>smtc2</w:t>
      </w:r>
      <w:r>
        <w:rPr>
          <w:lang w:eastAsia="en-GB"/>
        </w:rPr>
        <w:t xml:space="preserve">, the SMTC periodicity corresponds to the value of higher layer parameter </w:t>
      </w:r>
      <w:r>
        <w:rPr>
          <w:i/>
          <w:lang w:eastAsia="en-GB"/>
        </w:rPr>
        <w:t>smtc2</w:t>
      </w:r>
      <w:r>
        <w:rPr>
          <w:lang w:eastAsia="en-GB"/>
        </w:rPr>
        <w:t xml:space="preserve">; for the other cells, the SMTC periodicity corresponds to the value of higher layer parameter </w:t>
      </w:r>
      <w:r>
        <w:rPr>
          <w:i/>
          <w:lang w:eastAsia="en-GB"/>
        </w:rPr>
        <w:t>smtc1.</w:t>
      </w:r>
      <w:r>
        <w:rPr>
          <w:lang w:val="en-US" w:eastAsia="en-GB"/>
        </w:rPr>
        <w:tab/>
      </w: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14:paraId="1B282EFA">
      <w:pPr>
        <w:ind w:left="568" w:hanging="284"/>
        <w:rPr>
          <w:lang w:val="en-US" w:eastAsia="zh-CN"/>
        </w:rPr>
      </w:pPr>
      <w:r>
        <w:rPr>
          <w:lang w:eastAsia="en-GB"/>
        </w:rPr>
        <w:tab/>
      </w:r>
      <w:r>
        <w:rPr>
          <w:lang w:val="en-US" w:eastAsia="en-GB"/>
        </w:rPr>
        <w:t>For FR2</w:t>
      </w:r>
      <w:r>
        <w:rPr>
          <w:lang w:val="en-US" w:eastAsia="zh-CN"/>
        </w:rPr>
        <w:t>,</w:t>
      </w:r>
    </w:p>
    <w:p w14:paraId="6F9EF400">
      <w:pPr>
        <w:ind w:left="851" w:hanging="284"/>
        <w:rPr>
          <w:lang w:val="en-US" w:eastAsia="zh-CN"/>
        </w:rPr>
      </w:pPr>
      <w:r>
        <w:rPr>
          <w:lang w:eastAsia="en-GB"/>
        </w:rPr>
        <w:tab/>
      </w:r>
      <w:r>
        <w:rPr>
          <w:lang w:val="en-US" w:eastAsia="en-GB"/>
        </w:rPr>
        <w:t>K</w:t>
      </w:r>
      <w:r>
        <w:rPr>
          <w:vertAlign w:val="subscript"/>
          <w:lang w:val="en-US" w:eastAsia="en-GB"/>
        </w:rPr>
        <w:t>layer1_measurement</w:t>
      </w:r>
      <w:r>
        <w:rPr>
          <w:lang w:val="en-US" w:eastAsia="en-GB"/>
        </w:rPr>
        <w:t xml:space="preserve">=1, </w:t>
      </w:r>
    </w:p>
    <w:p w14:paraId="40039345">
      <w:pPr>
        <w:ind w:left="1135" w:hanging="284"/>
        <w:rPr>
          <w:lang w:val="en-US" w:eastAsia="en-GB"/>
        </w:rPr>
      </w:pPr>
      <w:r>
        <w:rPr>
          <w:lang w:val="en-US" w:eastAsia="en-GB"/>
        </w:rPr>
        <w:t>-</w:t>
      </w:r>
      <w:r>
        <w:rPr>
          <w:lang w:val="en-US" w:eastAsia="en-GB"/>
        </w:rPr>
        <w:tab/>
      </w:r>
      <w:r>
        <w:rPr>
          <w:lang w:val="en-US" w:eastAsia="en-GB"/>
        </w:rPr>
        <w:t xml:space="preserve">if all of the reference signals configured for RLM, BFD, CBD or L1-RSRP for beam reporting on any FR2 serving frequency in the same band outside measurement gap are not fully overlapped by intra-frequency SMTC occasions, or </w:t>
      </w:r>
    </w:p>
    <w:p w14:paraId="64358DDD">
      <w:pPr>
        <w:ind w:left="1135" w:hanging="284"/>
        <w:rPr>
          <w:lang w:val="en-US" w:eastAsia="en-GB"/>
        </w:rPr>
      </w:pPr>
      <w:r>
        <w:rPr>
          <w:lang w:val="en-US" w:eastAsia="en-GB"/>
        </w:rPr>
        <w:t>-</w:t>
      </w:r>
      <w:r>
        <w:rPr>
          <w:lang w:val="en-US" w:eastAsia="en-GB"/>
        </w:rPr>
        <w:tab/>
      </w:r>
      <w:r>
        <w:rPr>
          <w:lang w:val="en-US" w:eastAsia="en-GB"/>
        </w:rPr>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eastAsia="en-GB"/>
        </w:rPr>
        <w:t xml:space="preserve">SSB-ToMeasure </w:t>
      </w:r>
      <w:r>
        <w:rPr>
          <w:lang w:val="en-US" w:eastAsia="en-GB"/>
        </w:rPr>
        <w:t>and</w:t>
      </w:r>
      <w:r>
        <w:rPr>
          <w:i/>
          <w:lang w:val="en-US" w:eastAsia="en-GB"/>
        </w:rPr>
        <w:t xml:space="preserve"> SS-RSSI-Measurement </w:t>
      </w:r>
      <w:r>
        <w:rPr>
          <w:lang w:val="en-US" w:eastAsia="en-GB"/>
        </w:rPr>
        <w:t xml:space="preserve">are configured, where SSB symbols are indicated by </w:t>
      </w:r>
      <w:r>
        <w:rPr>
          <w:lang w:eastAsia="en-GB"/>
        </w:rPr>
        <w:t>the union</w:t>
      </w:r>
      <w:r>
        <w:rPr>
          <w:color w:val="00B050"/>
          <w:lang w:eastAsia="en-GB"/>
        </w:rPr>
        <w:t xml:space="preserve"> </w:t>
      </w:r>
      <w:r>
        <w:rPr>
          <w:lang w:eastAsia="en-GB"/>
        </w:rPr>
        <w:t>set of </w:t>
      </w:r>
      <w:r>
        <w:rPr>
          <w:i/>
          <w:iCs/>
          <w:lang w:eastAsia="en-GB"/>
        </w:rPr>
        <w:t>SSB-ToMeasure</w:t>
      </w:r>
      <w:r>
        <w:rPr>
          <w:lang w:eastAsia="en-GB"/>
        </w:rPr>
        <w:t> from all the configured</w:t>
      </w:r>
      <w:r>
        <w:rPr>
          <w:color w:val="00B050"/>
          <w:lang w:eastAsia="en-GB"/>
        </w:rPr>
        <w:t xml:space="preserve"> </w:t>
      </w:r>
      <w:r>
        <w:rPr>
          <w:lang w:eastAsia="en-GB"/>
        </w:rPr>
        <w:t>measurement objects on the same serving carrier</w:t>
      </w:r>
      <w:r>
        <w:rPr>
          <w:color w:val="00B050"/>
          <w:lang w:eastAsia="en-GB"/>
        </w:rPr>
        <w:t xml:space="preserve"> </w:t>
      </w:r>
      <w:r>
        <w:rPr>
          <w:lang w:eastAsia="en-GB"/>
        </w:rPr>
        <w:t>which can be merged.</w:t>
      </w:r>
      <w:r>
        <w:rPr>
          <w:i/>
          <w:lang w:val="en-US" w:eastAsia="en-GB"/>
        </w:rPr>
        <w:t xml:space="preserve"> </w:t>
      </w:r>
      <w:r>
        <w:rPr>
          <w:lang w:val="en-US" w:eastAsia="en-GB"/>
        </w:rPr>
        <w:t xml:space="preserve">and RSSI symbols are indicated by </w:t>
      </w:r>
      <w:r>
        <w:rPr>
          <w:i/>
          <w:lang w:val="en-US" w:eastAsia="en-GB"/>
        </w:rPr>
        <w:t>SS-RSSI-Measurement</w:t>
      </w:r>
      <w:r>
        <w:rPr>
          <w:lang w:val="en-US" w:eastAsia="en-GB"/>
        </w:rPr>
        <w:t>;</w:t>
      </w:r>
    </w:p>
    <w:p w14:paraId="75904248">
      <w:pPr>
        <w:ind w:left="1135" w:hanging="284"/>
        <w:rPr>
          <w:lang w:val="en-US" w:eastAsia="en-GB"/>
        </w:rPr>
      </w:pPr>
      <w:r>
        <w:rPr>
          <w:lang w:eastAsia="en-GB"/>
        </w:rPr>
        <w:tab/>
      </w:r>
      <w:r>
        <w:rPr>
          <w:lang w:val="en-US" w:eastAsia="en-GB"/>
        </w:rPr>
        <w:t>K</w:t>
      </w:r>
      <w:r>
        <w:rPr>
          <w:vertAlign w:val="subscript"/>
          <w:lang w:val="en-US" w:eastAsia="en-GB"/>
        </w:rPr>
        <w:t>layer1_measurement</w:t>
      </w:r>
      <w:r>
        <w:rPr>
          <w:lang w:val="en-US" w:eastAsia="en-GB"/>
        </w:rPr>
        <w:t>=1.5, otherwise.</w:t>
      </w:r>
    </w:p>
    <w:p w14:paraId="3A4BACAF">
      <w:pPr>
        <w:ind w:left="851" w:hanging="284"/>
        <w:rPr>
          <w:lang w:val="en-US" w:eastAsia="en-GB"/>
        </w:rPr>
      </w:pPr>
      <w:r>
        <w:rPr>
          <w:lang w:val="en-US" w:eastAsia="en-GB"/>
        </w:rPr>
        <w:tab/>
      </w:r>
      <w:r>
        <w:rPr>
          <w:lang w:val="en-US" w:eastAsia="en-GB"/>
        </w:rPr>
        <w:t xml:space="preserve">If the above-mentioned reference signal configured for L1-RSRP measurement is aperiodic CSI-RS </w:t>
      </w:r>
      <w:r>
        <w:rPr>
          <w:lang w:eastAsia="en-GB"/>
        </w:rPr>
        <w:t>resource</w:t>
      </w:r>
      <w:r>
        <w:rPr>
          <w:lang w:val="en-US" w:eastAsia="en-GB"/>
        </w:rPr>
        <w:t xml:space="preserve">, </w:t>
      </w:r>
      <w:r>
        <w:rPr>
          <w:lang w:eastAsia="en-GB"/>
        </w:rPr>
        <w:t>longer cell identification delay would be expected.</w:t>
      </w:r>
    </w:p>
    <w:p w14:paraId="042C780A">
      <w:pPr>
        <w:ind w:left="568" w:hanging="284"/>
        <w:rPr>
          <w:lang w:eastAsia="en-GB"/>
        </w:rPr>
      </w:pPr>
      <w:r>
        <w:rPr>
          <w:lang w:eastAsia="en-GB"/>
        </w:rPr>
        <w:tab/>
      </w:r>
      <w:r>
        <w:rPr>
          <w:lang w:eastAsia="en-GB"/>
        </w:rPr>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rPr>
          <w:lang w:eastAsia="en-GB"/>
        </w:rPr>
        <w:t>,</w:t>
      </w:r>
      <w:r>
        <w:rPr>
          <w:lang w:eastAsia="zh-CN"/>
        </w:rPr>
        <w:t xml:space="preserve"> the requirements </w:t>
      </w:r>
      <w:r>
        <w:rPr>
          <w:lang w:eastAsia="en-GB"/>
        </w:rPr>
        <w:t>for when DRX is not in use shall apply.</w:t>
      </w:r>
    </w:p>
    <w:p w14:paraId="3905CF88">
      <w:pPr>
        <w:ind w:left="568" w:hanging="284"/>
        <w:rPr>
          <w:lang w:eastAsia="en-GB"/>
        </w:rPr>
      </w:pPr>
      <w:r>
        <w:rPr>
          <w:lang w:val="en-US" w:eastAsia="zh-CN"/>
        </w:rPr>
        <w:t>-</w:t>
      </w:r>
      <w:r>
        <w:rPr>
          <w:lang w:val="en-US" w:eastAsia="zh-CN"/>
        </w:rPr>
        <w:tab/>
      </w:r>
      <w:r>
        <w:rPr>
          <w:lang w:val="en-US" w:eastAsia="zh-CN"/>
        </w:rPr>
        <w:t>When the target SSB is completely contained in active BWP of UE or the active downlink BWP is initial BWP, the intra-frequency measurement shall be conducted without gap and without interruption regardless of the NeedForGaps’ status reporting.</w:t>
      </w:r>
    </w:p>
    <w:p w14:paraId="2EF75B37">
      <w:pPr>
        <w:pStyle w:val="79"/>
      </w:pPr>
      <w:r>
        <w:t>Table 9.2.5.1-1: Time period for PSS/SSS detection, (Frequency range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14:paraId="1B590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3" w:type="dxa"/>
            <w:tcBorders>
              <w:top w:val="single" w:color="auto" w:sz="4" w:space="0"/>
              <w:left w:val="single" w:color="auto" w:sz="4" w:space="0"/>
              <w:bottom w:val="single" w:color="auto" w:sz="4" w:space="0"/>
              <w:right w:val="single" w:color="auto" w:sz="4" w:space="0"/>
            </w:tcBorders>
          </w:tcPr>
          <w:p w14:paraId="62731968">
            <w:pPr>
              <w:pStyle w:val="75"/>
            </w:pPr>
            <w:r>
              <w:t>DRX cycle</w:t>
            </w:r>
          </w:p>
        </w:tc>
        <w:tc>
          <w:tcPr>
            <w:tcW w:w="6978" w:type="dxa"/>
            <w:tcBorders>
              <w:top w:val="single" w:color="auto" w:sz="4" w:space="0"/>
              <w:left w:val="single" w:color="auto" w:sz="4" w:space="0"/>
              <w:bottom w:val="single" w:color="auto" w:sz="4" w:space="0"/>
              <w:right w:val="single" w:color="auto" w:sz="4" w:space="0"/>
            </w:tcBorders>
          </w:tcPr>
          <w:p w14:paraId="74A28F1B">
            <w:pPr>
              <w:pStyle w:val="75"/>
            </w:pPr>
            <w:r>
              <w:t>T</w:t>
            </w:r>
            <w:r>
              <w:rPr>
                <w:vertAlign w:val="subscript"/>
              </w:rPr>
              <w:t>PSS/SSS_sync_intra</w:t>
            </w:r>
          </w:p>
        </w:tc>
      </w:tr>
      <w:tr w14:paraId="27B45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17AF968">
            <w:pPr>
              <w:pStyle w:val="76"/>
            </w:pPr>
            <w:r>
              <w:t>No DRX</w:t>
            </w:r>
          </w:p>
        </w:tc>
        <w:tc>
          <w:tcPr>
            <w:tcW w:w="6978" w:type="dxa"/>
            <w:tcBorders>
              <w:top w:val="single" w:color="auto" w:sz="4" w:space="0"/>
              <w:left w:val="single" w:color="auto" w:sz="4" w:space="0"/>
              <w:bottom w:val="single" w:color="auto" w:sz="4" w:space="0"/>
              <w:right w:val="single" w:color="auto" w:sz="4" w:space="0"/>
            </w:tcBorders>
          </w:tcPr>
          <w:p w14:paraId="25BEE718">
            <w:pPr>
              <w:pStyle w:val="76"/>
            </w:pPr>
            <w:r>
              <w:t>max( 600 ms, ceil( 5 x K</w:t>
            </w:r>
            <w:r>
              <w:rPr>
                <w:vertAlign w:val="subscript"/>
              </w:rPr>
              <w:t>p</w:t>
            </w:r>
            <w:r>
              <w:t>) x SMTC period )</w:t>
            </w:r>
            <w:r>
              <w:rPr>
                <w:vertAlign w:val="superscript"/>
              </w:rPr>
              <w:t>Note 1</w:t>
            </w:r>
            <w:r>
              <w:t xml:space="preserve"> x CSSF</w:t>
            </w:r>
            <w:r>
              <w:rPr>
                <w:vertAlign w:val="subscript"/>
              </w:rPr>
              <w:t>intra</w:t>
            </w:r>
          </w:p>
        </w:tc>
      </w:tr>
      <w:tr w14:paraId="6544B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C34171B">
            <w:pPr>
              <w:pStyle w:val="76"/>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14:paraId="05674167">
            <w:pPr>
              <w:pStyle w:val="76"/>
              <w:rPr>
                <w:b/>
              </w:rPr>
            </w:pPr>
            <w:r>
              <w:t>max( 600 ms, ceil(</w:t>
            </w:r>
            <w:r>
              <w:rPr>
                <w:rFonts w:hint="eastAsia" w:eastAsiaTheme="minorEastAsia"/>
                <w:lang w:eastAsia="zh-CN"/>
              </w:rPr>
              <w:t>M2</w:t>
            </w:r>
            <w:r>
              <w:rPr>
                <w:rFonts w:hint="eastAsia" w:eastAsiaTheme="minorEastAsia"/>
                <w:vertAlign w:val="superscript"/>
                <w:lang w:eastAsia="zh-CN"/>
              </w:rPr>
              <w:t xml:space="preserve"> Note 2</w:t>
            </w:r>
            <w:r>
              <w:t>x 5 x K</w:t>
            </w:r>
            <w:r>
              <w:rPr>
                <w:vertAlign w:val="subscript"/>
              </w:rPr>
              <w:t>p</w:t>
            </w:r>
            <w:r>
              <w:t>) x max(SMTC period,DRX cycle)) x CSSF</w:t>
            </w:r>
            <w:r>
              <w:rPr>
                <w:vertAlign w:val="subscript"/>
              </w:rPr>
              <w:t>intra</w:t>
            </w:r>
          </w:p>
        </w:tc>
      </w:tr>
      <w:tr w14:paraId="4EAB4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73B001F">
            <w:pPr>
              <w:pStyle w:val="76"/>
            </w:pPr>
            <w:r>
              <w:t>DRX cycle&gt;320 ms</w:t>
            </w:r>
          </w:p>
        </w:tc>
        <w:tc>
          <w:tcPr>
            <w:tcW w:w="6978" w:type="dxa"/>
            <w:tcBorders>
              <w:top w:val="single" w:color="auto" w:sz="4" w:space="0"/>
              <w:left w:val="single" w:color="auto" w:sz="4" w:space="0"/>
              <w:bottom w:val="single" w:color="auto" w:sz="4" w:space="0"/>
              <w:right w:val="single" w:color="auto" w:sz="4" w:space="0"/>
            </w:tcBorders>
          </w:tcPr>
          <w:p w14:paraId="4D8050DF">
            <w:pPr>
              <w:pStyle w:val="76"/>
              <w:rPr>
                <w:b/>
              </w:rPr>
            </w:pPr>
            <w:r>
              <w:t>ceil(5 x K</w:t>
            </w:r>
            <w:r>
              <w:rPr>
                <w:vertAlign w:val="subscript"/>
              </w:rPr>
              <w:t>p</w:t>
            </w:r>
            <w:r>
              <w:t>) x DRX cycle x CSSF</w:t>
            </w:r>
            <w:r>
              <w:rPr>
                <w:vertAlign w:val="subscript"/>
              </w:rPr>
              <w:t>intra</w:t>
            </w:r>
          </w:p>
        </w:tc>
      </w:tr>
      <w:tr w14:paraId="40237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1C3F53C0">
            <w:pPr>
              <w:pStyle w:val="90"/>
            </w:pPr>
            <w:r>
              <w:t>NOTE 1:</w:t>
            </w:r>
            <w:r>
              <w:tab/>
            </w:r>
            <w:r>
              <w:t>If different SMTC periodicities are configured for different cells, the SMTC period in the requirement is the one used by the cell being identified</w:t>
            </w:r>
          </w:p>
          <w:p w14:paraId="447CBA00">
            <w:pPr>
              <w:pStyle w:val="90"/>
            </w:pPr>
            <w:r>
              <w:t xml:space="preserve">NOTE </w:t>
            </w:r>
            <w:r>
              <w:rPr>
                <w:rFonts w:hint="eastAsia"/>
              </w:rPr>
              <w:t>2</w:t>
            </w:r>
            <w:r>
              <w:t>:</w:t>
            </w:r>
            <w:r>
              <w:tab/>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14:paraId="7FF87640">
            <w:pPr>
              <w:pStyle w:val="90"/>
            </w:pPr>
            <w:r>
              <w:t xml:space="preserve">NOTE 3: </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79DD76CC">
            <w:pPr>
              <w:pStyle w:val="90"/>
            </w:pPr>
            <w:r>
              <w:t>NOTE 4:</w:t>
            </w:r>
            <w:r>
              <w:tab/>
            </w:r>
            <w:r>
              <w:t xml:space="preserve">When </w:t>
            </w:r>
            <w:r>
              <w:rPr>
                <w:i/>
                <w:iCs/>
              </w:rPr>
              <w:t>highSpeedMeasCA-Scell-r17</w:t>
            </w:r>
            <w:r>
              <w:t xml:space="preserve"> is configured and UE supports </w:t>
            </w:r>
            <w:r>
              <w:rPr>
                <w:i/>
                <w:iCs/>
              </w:rPr>
              <w:t>measurementEnhancementCA-r17</w:t>
            </w:r>
            <w:r>
              <w:t>, M2 = 1.5 if SMTC periodicity &gt; 40 ms; otherwise M2=1.</w:t>
            </w:r>
          </w:p>
        </w:tc>
      </w:tr>
    </w:tbl>
    <w:p w14:paraId="2AEEBAEE"/>
    <w:p w14:paraId="23861447">
      <w:pPr>
        <w:pStyle w:val="79"/>
      </w:pPr>
      <w:r>
        <w:t>Table 9.2.5.1-2: Time period for PSS/SSS detection, (Frequency range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6DA25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47" w:type="dxa"/>
            <w:tcBorders>
              <w:top w:val="single" w:color="auto" w:sz="4" w:space="0"/>
              <w:left w:val="single" w:color="auto" w:sz="4" w:space="0"/>
              <w:bottom w:val="single" w:color="auto" w:sz="4" w:space="0"/>
              <w:right w:val="single" w:color="auto" w:sz="4" w:space="0"/>
            </w:tcBorders>
          </w:tcPr>
          <w:p w14:paraId="69C4BD22">
            <w:pPr>
              <w:pStyle w:val="75"/>
            </w:pPr>
            <w:r>
              <w:t>DRX cycle</w:t>
            </w:r>
          </w:p>
        </w:tc>
        <w:tc>
          <w:tcPr>
            <w:tcW w:w="6694" w:type="dxa"/>
            <w:tcBorders>
              <w:top w:val="single" w:color="auto" w:sz="4" w:space="0"/>
              <w:left w:val="single" w:color="auto" w:sz="4" w:space="0"/>
              <w:bottom w:val="single" w:color="auto" w:sz="4" w:space="0"/>
              <w:right w:val="single" w:color="auto" w:sz="4" w:space="0"/>
            </w:tcBorders>
          </w:tcPr>
          <w:p w14:paraId="3B98BD49">
            <w:pPr>
              <w:pStyle w:val="75"/>
            </w:pPr>
            <w:r>
              <w:t>T</w:t>
            </w:r>
            <w:r>
              <w:rPr>
                <w:vertAlign w:val="subscript"/>
              </w:rPr>
              <w:t>PSS/SSS_sync_intra</w:t>
            </w:r>
          </w:p>
        </w:tc>
      </w:tr>
      <w:tr w14:paraId="0CDA8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08EEC79A">
            <w:pPr>
              <w:pStyle w:val="76"/>
            </w:pPr>
            <w:r>
              <w:t>No DRX</w:t>
            </w:r>
          </w:p>
        </w:tc>
        <w:tc>
          <w:tcPr>
            <w:tcW w:w="6694" w:type="dxa"/>
            <w:tcBorders>
              <w:top w:val="single" w:color="auto" w:sz="4" w:space="0"/>
              <w:left w:val="single" w:color="auto" w:sz="4" w:space="0"/>
              <w:bottom w:val="single" w:color="auto" w:sz="4" w:space="0"/>
              <w:right w:val="single" w:color="auto" w:sz="4" w:space="0"/>
            </w:tcBorders>
          </w:tcPr>
          <w:p w14:paraId="4B6C17D1">
            <w:pPr>
              <w:pStyle w:val="76"/>
            </w:pPr>
            <w:r>
              <w:t>max(600 ms, 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14:paraId="2FB55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35AA87CD">
            <w:pPr>
              <w:pStyle w:val="76"/>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14:paraId="6A28864E">
            <w:pPr>
              <w:pStyle w:val="76"/>
              <w:rPr>
                <w:b/>
              </w:rPr>
            </w:pPr>
            <w:r>
              <w:t>max(600 ms, ceil(1.5 x 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intra</w:t>
            </w:r>
          </w:p>
        </w:tc>
      </w:tr>
      <w:tr w14:paraId="01E5A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5C1B2440">
            <w:pPr>
              <w:pStyle w:val="76"/>
              <w:rPr>
                <w:b/>
              </w:rPr>
            </w:pPr>
            <w:r>
              <w:t>DRX cycle&gt;320 ms</w:t>
            </w:r>
          </w:p>
        </w:tc>
        <w:tc>
          <w:tcPr>
            <w:tcW w:w="6694" w:type="dxa"/>
            <w:tcBorders>
              <w:top w:val="single" w:color="auto" w:sz="4" w:space="0"/>
              <w:left w:val="single" w:color="auto" w:sz="4" w:space="0"/>
              <w:bottom w:val="single" w:color="auto" w:sz="4" w:space="0"/>
              <w:right w:val="single" w:color="auto" w:sz="4" w:space="0"/>
            </w:tcBorders>
          </w:tcPr>
          <w:p w14:paraId="184A9FEB">
            <w:pPr>
              <w:pStyle w:val="76"/>
              <w:rPr>
                <w:b/>
              </w:rPr>
            </w:pPr>
            <w:r>
              <w:t>ceil(M</w:t>
            </w:r>
            <w:r>
              <w:rPr>
                <w:vertAlign w:val="subscript"/>
              </w:rPr>
              <w:t>pss/sss_sync_w/o_gaps</w:t>
            </w:r>
            <w:r>
              <w:t xml:space="preserve"> x K</w:t>
            </w:r>
            <w:r>
              <w:rPr>
                <w:vertAlign w:val="subscript"/>
              </w:rPr>
              <w:t>FR</w:t>
            </w:r>
            <w:r>
              <w:t xml:space="preserve"> x K</w:t>
            </w:r>
            <w:r>
              <w:rPr>
                <w:vertAlign w:val="subscript"/>
              </w:rPr>
              <w:t>p</w:t>
            </w:r>
            <w:r>
              <w:t xml:space="preserve"> x K</w:t>
            </w:r>
            <w:r>
              <w:rPr>
                <w:vertAlign w:val="subscript"/>
              </w:rPr>
              <w:t>layer1_measurement</w:t>
            </w:r>
            <w:r>
              <w:t xml:space="preserve">) </w:t>
            </w:r>
            <w:r>
              <w:rPr>
                <w:vertAlign w:val="subscript"/>
              </w:rPr>
              <w:t xml:space="preserve"> </w:t>
            </w:r>
            <w:r>
              <w:t>x DRX cycle x CSSF</w:t>
            </w:r>
            <w:r>
              <w:rPr>
                <w:vertAlign w:val="subscript"/>
              </w:rPr>
              <w:t>intra</w:t>
            </w:r>
          </w:p>
        </w:tc>
      </w:tr>
      <w:tr w14:paraId="0C047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623A1BCA">
            <w:pPr>
              <w:pStyle w:val="90"/>
            </w:pPr>
            <w:r>
              <w:t>NOTE 1:</w:t>
            </w:r>
            <w:r>
              <w:tab/>
            </w:r>
            <w:r>
              <w:t>If different SMTC periodicities are configured for different cells, the SMTC period in the requirement is the one used by the cell being identified</w:t>
            </w:r>
          </w:p>
          <w:p w14:paraId="6A48F5A4">
            <w:pPr>
              <w:pStyle w:val="90"/>
            </w:pPr>
            <w:r>
              <w:t xml:space="preserve">NOTE 2: </w:t>
            </w:r>
            <w:r>
              <w:tab/>
            </w:r>
            <w:r>
              <w:t>K</w:t>
            </w:r>
            <w:r>
              <w:rPr>
                <w:vertAlign w:val="subscript"/>
              </w:rPr>
              <w:t>FR</w:t>
            </w:r>
            <w:r>
              <w:t xml:space="preserve"> is a scaling factor depending on the frequency range and the SSB SCS. For FR2-1, KFR = 1. For FR2-2: K</w:t>
            </w:r>
            <w:r>
              <w:rPr>
                <w:vertAlign w:val="subscript"/>
              </w:rPr>
              <w:t>FR</w:t>
            </w:r>
            <w:r>
              <w:t xml:space="preserve"> = 1 if the SCS of the SSB of the cell being detected is 120 kHz, K</w:t>
            </w:r>
            <w:r>
              <w:rPr>
                <w:vertAlign w:val="subscript"/>
              </w:rPr>
              <w:t>FR</w:t>
            </w:r>
            <w:r>
              <w:t xml:space="preserve"> = 2 if the SCS of the SSB of the cell being detected is 480 kHz, and K</w:t>
            </w:r>
            <w:r>
              <w:rPr>
                <w:vertAlign w:val="subscript"/>
              </w:rPr>
              <w:t>FR</w:t>
            </w:r>
            <w:r>
              <w:t xml:space="preserve"> = 3 if the SCS of the SSB of the cell being detected is 960 kHz.</w:t>
            </w:r>
          </w:p>
        </w:tc>
      </w:tr>
    </w:tbl>
    <w:p w14:paraId="232C181A"/>
    <w:p w14:paraId="6DA56B38">
      <w:pPr>
        <w:pStyle w:val="79"/>
      </w:pPr>
      <w:r>
        <w:t>Table 9.2.5.1-3: Time period for time index detection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14:paraId="69C90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05" w:type="dxa"/>
            <w:tcBorders>
              <w:top w:val="single" w:color="auto" w:sz="4" w:space="0"/>
              <w:left w:val="single" w:color="auto" w:sz="4" w:space="0"/>
              <w:bottom w:val="single" w:color="auto" w:sz="4" w:space="0"/>
              <w:right w:val="single" w:color="auto" w:sz="4" w:space="0"/>
            </w:tcBorders>
          </w:tcPr>
          <w:p w14:paraId="7E0F3202">
            <w:pPr>
              <w:pStyle w:val="75"/>
            </w:pPr>
            <w:r>
              <w:t>DRX cycle</w:t>
            </w:r>
          </w:p>
        </w:tc>
        <w:tc>
          <w:tcPr>
            <w:tcW w:w="6836" w:type="dxa"/>
            <w:tcBorders>
              <w:top w:val="single" w:color="auto" w:sz="4" w:space="0"/>
              <w:left w:val="single" w:color="auto" w:sz="4" w:space="0"/>
              <w:bottom w:val="single" w:color="auto" w:sz="4" w:space="0"/>
              <w:right w:val="single" w:color="auto" w:sz="4" w:space="0"/>
            </w:tcBorders>
          </w:tcPr>
          <w:p w14:paraId="27FE81DF">
            <w:pPr>
              <w:pStyle w:val="75"/>
            </w:pPr>
            <w:r>
              <w:t>T</w:t>
            </w:r>
            <w:r>
              <w:rPr>
                <w:vertAlign w:val="subscript"/>
              </w:rPr>
              <w:t>SSB_time_index_intra</w:t>
            </w:r>
          </w:p>
        </w:tc>
      </w:tr>
      <w:tr w14:paraId="18B44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602AE7A6">
            <w:pPr>
              <w:pStyle w:val="76"/>
            </w:pPr>
            <w:r>
              <w:t>No DRX</w:t>
            </w:r>
          </w:p>
        </w:tc>
        <w:tc>
          <w:tcPr>
            <w:tcW w:w="6836" w:type="dxa"/>
            <w:tcBorders>
              <w:top w:val="single" w:color="auto" w:sz="4" w:space="0"/>
              <w:left w:val="single" w:color="auto" w:sz="4" w:space="0"/>
              <w:bottom w:val="single" w:color="auto" w:sz="4" w:space="0"/>
              <w:right w:val="single" w:color="auto" w:sz="4" w:space="0"/>
            </w:tcBorders>
          </w:tcPr>
          <w:p w14:paraId="6905A5BE">
            <w:pPr>
              <w:pStyle w:val="76"/>
            </w:pPr>
            <w:r>
              <w:t>max(120 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14:paraId="0788B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57FDD70C">
            <w:pPr>
              <w:pStyle w:val="76"/>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14:paraId="402FDEF2">
            <w:pPr>
              <w:pStyle w:val="76"/>
              <w:rPr>
                <w:b/>
              </w:rPr>
            </w:pPr>
            <w:r>
              <w:t>max(120 ms, ceil (</w:t>
            </w:r>
            <w:r>
              <w:rPr>
                <w:rFonts w:hint="eastAsia" w:eastAsiaTheme="minorEastAsia"/>
                <w:lang w:eastAsia="zh-CN"/>
              </w:rPr>
              <w:t>M2</w:t>
            </w:r>
            <w:r>
              <w:rPr>
                <w:rFonts w:hint="eastAsia" w:eastAsiaTheme="minorEastAsia"/>
                <w:vertAlign w:val="superscript"/>
                <w:lang w:eastAsia="zh-CN"/>
              </w:rPr>
              <w:t xml:space="preserve"> Note 2</w:t>
            </w:r>
            <w:r>
              <w:t xml:space="preserve"> x 3 x K</w:t>
            </w:r>
            <w:r>
              <w:rPr>
                <w:vertAlign w:val="subscript"/>
              </w:rPr>
              <w:t>p</w:t>
            </w:r>
            <w:r>
              <w:t>) x max(SMTC period,DRX cycle)) x CSSF</w:t>
            </w:r>
            <w:r>
              <w:rPr>
                <w:vertAlign w:val="subscript"/>
              </w:rPr>
              <w:t>intra</w:t>
            </w:r>
          </w:p>
        </w:tc>
      </w:tr>
      <w:tr w14:paraId="0D5A8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24351B83">
            <w:pPr>
              <w:pStyle w:val="76"/>
              <w:rPr>
                <w:b/>
              </w:rPr>
            </w:pPr>
            <w:r>
              <w:t>DRX cycle&gt;320 ms</w:t>
            </w:r>
          </w:p>
        </w:tc>
        <w:tc>
          <w:tcPr>
            <w:tcW w:w="6836" w:type="dxa"/>
            <w:tcBorders>
              <w:top w:val="single" w:color="auto" w:sz="4" w:space="0"/>
              <w:left w:val="single" w:color="auto" w:sz="4" w:space="0"/>
              <w:bottom w:val="single" w:color="auto" w:sz="4" w:space="0"/>
              <w:right w:val="single" w:color="auto" w:sz="4" w:space="0"/>
            </w:tcBorders>
          </w:tcPr>
          <w:p w14:paraId="246D3A19">
            <w:pPr>
              <w:pStyle w:val="76"/>
              <w:rPr>
                <w:b/>
              </w:rPr>
            </w:pPr>
            <w:r>
              <w:t>Ceil(3 x K</w:t>
            </w:r>
            <w:r>
              <w:rPr>
                <w:vertAlign w:val="subscript"/>
              </w:rPr>
              <w:t>p</w:t>
            </w:r>
            <w:r>
              <w:t>) x DRX cycle x CSSF</w:t>
            </w:r>
            <w:r>
              <w:rPr>
                <w:vertAlign w:val="subscript"/>
              </w:rPr>
              <w:t>intra</w:t>
            </w:r>
          </w:p>
        </w:tc>
      </w:tr>
      <w:tr w14:paraId="0A730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65B30713">
            <w:pPr>
              <w:pStyle w:val="90"/>
            </w:pPr>
            <w:r>
              <w:rPr>
                <w:lang w:eastAsia="ko-KR"/>
              </w:rPr>
              <w:t>NOTE</w:t>
            </w:r>
            <w:r>
              <w:t xml:space="preserve"> 1:</w:t>
            </w:r>
            <w:r>
              <w:tab/>
            </w:r>
            <w:r>
              <w:t>If different SMTC periodicities are configured for different cells, the SMTC period in the requirement is the one used by the cell being identified</w:t>
            </w:r>
          </w:p>
          <w:p w14:paraId="2023538C">
            <w:pPr>
              <w:pStyle w:val="90"/>
            </w:pPr>
            <w:r>
              <w:t>NOTE 2:</w:t>
            </w:r>
            <w:r>
              <w:tab/>
            </w:r>
            <w:r>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14:paraId="0648EE11">
            <w:pPr>
              <w:pStyle w:val="90"/>
            </w:pPr>
            <w:r>
              <w:t>NOTE 3:</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36E1AB3D">
            <w:pPr>
              <w:pStyle w:val="90"/>
            </w:pPr>
            <w:r>
              <w:t xml:space="preserve">NOTE 4: </w:t>
            </w:r>
            <w:r>
              <w:tab/>
            </w:r>
            <w:r>
              <w:rPr>
                <w:rFonts w:eastAsia="等线"/>
                <w:lang w:eastAsia="zh-CN"/>
              </w:rPr>
              <w:t xml:space="preserve">When </w:t>
            </w:r>
            <w:r>
              <w:rPr>
                <w:i/>
                <w:iCs/>
              </w:rPr>
              <w:t>highSpeedMeasCA-Scell-r17</w:t>
            </w:r>
            <w:r>
              <w:rPr>
                <w:rFonts w:eastAsia="等线"/>
                <w:lang w:eastAsia="zh-CN"/>
              </w:rPr>
              <w:t xml:space="preserve"> is configured and UE supports </w:t>
            </w:r>
            <w:r>
              <w:rPr>
                <w:rFonts w:eastAsia="等线"/>
                <w:i/>
                <w:iCs/>
                <w:lang w:eastAsia="zh-CN"/>
              </w:rPr>
              <w:t>measurementEnhancementCA-r17</w:t>
            </w:r>
            <w:r>
              <w:rPr>
                <w:rFonts w:eastAsia="等线"/>
                <w:lang w:eastAsia="zh-CN"/>
              </w:rPr>
              <w:t>, M2 = 1.5 if SMTC periodicity &gt; 40 ms; otherwise M2=1</w:t>
            </w:r>
          </w:p>
        </w:tc>
      </w:tr>
    </w:tbl>
    <w:p w14:paraId="7A85F931"/>
    <w:p w14:paraId="00B5B3AE">
      <w:pPr>
        <w:pStyle w:val="79"/>
      </w:pPr>
      <w:r>
        <w:t xml:space="preserve">Table 9.2.5.1-4: Time period for PSS/SSS detection, </w:t>
      </w:r>
      <w:r>
        <w:rPr>
          <w:lang w:eastAsia="en-GB"/>
        </w:rPr>
        <w:t xml:space="preserve">CC with </w:t>
      </w:r>
      <w:r>
        <w:t>deactivated SCell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14:paraId="793A9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972" w:type="dxa"/>
            <w:tcBorders>
              <w:top w:val="single" w:color="auto" w:sz="4" w:space="0"/>
              <w:left w:val="single" w:color="auto" w:sz="4" w:space="0"/>
              <w:bottom w:val="single" w:color="auto" w:sz="4" w:space="0"/>
              <w:right w:val="single" w:color="auto" w:sz="4" w:space="0"/>
            </w:tcBorders>
          </w:tcPr>
          <w:p w14:paraId="55BADCD2">
            <w:pPr>
              <w:pStyle w:val="75"/>
            </w:pPr>
            <w:r>
              <w:t>DRX cycle</w:t>
            </w:r>
          </w:p>
        </w:tc>
        <w:tc>
          <w:tcPr>
            <w:tcW w:w="6269" w:type="dxa"/>
            <w:tcBorders>
              <w:top w:val="single" w:color="auto" w:sz="4" w:space="0"/>
              <w:left w:val="single" w:color="auto" w:sz="4" w:space="0"/>
              <w:bottom w:val="single" w:color="auto" w:sz="4" w:space="0"/>
              <w:right w:val="single" w:color="auto" w:sz="4" w:space="0"/>
            </w:tcBorders>
          </w:tcPr>
          <w:p w14:paraId="7CB6507C">
            <w:pPr>
              <w:pStyle w:val="75"/>
            </w:pPr>
            <w:r>
              <w:t>T</w:t>
            </w:r>
            <w:r>
              <w:rPr>
                <w:vertAlign w:val="subscript"/>
              </w:rPr>
              <w:t>PSS/SSS_sync_intra</w:t>
            </w:r>
          </w:p>
        </w:tc>
      </w:tr>
      <w:tr w14:paraId="01493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5783D535">
            <w:pPr>
              <w:pStyle w:val="76"/>
            </w:pPr>
            <w:r>
              <w:t>No DRX</w:t>
            </w:r>
          </w:p>
        </w:tc>
        <w:tc>
          <w:tcPr>
            <w:tcW w:w="6269" w:type="dxa"/>
            <w:tcBorders>
              <w:top w:val="single" w:color="auto" w:sz="4" w:space="0"/>
              <w:left w:val="single" w:color="auto" w:sz="4" w:space="0"/>
              <w:bottom w:val="single" w:color="auto" w:sz="4" w:space="0"/>
              <w:right w:val="single" w:color="auto" w:sz="4" w:space="0"/>
            </w:tcBorders>
          </w:tcPr>
          <w:p w14:paraId="77974544">
            <w:pPr>
              <w:pStyle w:val="76"/>
            </w:pPr>
            <w:r>
              <w:t>Ceil(5 x K</w:t>
            </w:r>
            <w:r>
              <w:rPr>
                <w:vertAlign w:val="subscript"/>
              </w:rPr>
              <w:t>p</w:t>
            </w:r>
            <w:r>
              <w:t>) x measCycleSCell x CSSF</w:t>
            </w:r>
            <w:r>
              <w:rPr>
                <w:vertAlign w:val="subscript"/>
              </w:rPr>
              <w:t>intra</w:t>
            </w:r>
          </w:p>
        </w:tc>
      </w:tr>
      <w:tr w14:paraId="1797A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7166DEFA">
            <w:pPr>
              <w:pStyle w:val="76"/>
            </w:pPr>
            <w:r>
              <w:t>DRX cycle</w:t>
            </w:r>
            <w:r>
              <w:rPr>
                <w:rFonts w:hint="eastAsia"/>
              </w:rPr>
              <w:t>≤</w:t>
            </w:r>
            <w:r>
              <w:t xml:space="preserve"> 320 ms</w:t>
            </w:r>
          </w:p>
        </w:tc>
        <w:tc>
          <w:tcPr>
            <w:tcW w:w="6269" w:type="dxa"/>
            <w:tcBorders>
              <w:top w:val="single" w:color="auto" w:sz="4" w:space="0"/>
              <w:left w:val="single" w:color="auto" w:sz="4" w:space="0"/>
              <w:bottom w:val="single" w:color="auto" w:sz="4" w:space="0"/>
              <w:right w:val="single" w:color="auto" w:sz="4" w:space="0"/>
            </w:tcBorders>
          </w:tcPr>
          <w:p w14:paraId="12851C34">
            <w:pPr>
              <w:pStyle w:val="76"/>
              <w:rPr>
                <w:b/>
              </w:rPr>
            </w:pPr>
            <w:r>
              <w:t>Ceil(5 x K</w:t>
            </w:r>
            <w:r>
              <w:rPr>
                <w:vertAlign w:val="subscript"/>
              </w:rPr>
              <w:t>p</w:t>
            </w:r>
            <w:r>
              <w:t>) x max(measCycleSCell, 1.5xDRX cycle) x CSSF</w:t>
            </w:r>
            <w:r>
              <w:rPr>
                <w:vertAlign w:val="subscript"/>
              </w:rPr>
              <w:t>intra</w:t>
            </w:r>
          </w:p>
        </w:tc>
      </w:tr>
      <w:tr w14:paraId="346D6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30F3E3DF">
            <w:pPr>
              <w:pStyle w:val="76"/>
            </w:pPr>
            <w:r>
              <w:t>DRX cycle&gt; 320 ms</w:t>
            </w:r>
          </w:p>
        </w:tc>
        <w:tc>
          <w:tcPr>
            <w:tcW w:w="6269" w:type="dxa"/>
            <w:tcBorders>
              <w:top w:val="single" w:color="auto" w:sz="4" w:space="0"/>
              <w:left w:val="single" w:color="auto" w:sz="4" w:space="0"/>
              <w:bottom w:val="single" w:color="auto" w:sz="4" w:space="0"/>
              <w:right w:val="single" w:color="auto" w:sz="4" w:space="0"/>
            </w:tcBorders>
          </w:tcPr>
          <w:p w14:paraId="1779BDA7">
            <w:pPr>
              <w:pStyle w:val="76"/>
            </w:pPr>
            <w:r>
              <w:t>Ceil(5 x K</w:t>
            </w:r>
            <w:r>
              <w:rPr>
                <w:vertAlign w:val="subscript"/>
              </w:rPr>
              <w:t>p</w:t>
            </w:r>
            <w:r>
              <w:t>) x max(measCycleSCell, DRX cycle) x CSSF</w:t>
            </w:r>
            <w:r>
              <w:rPr>
                <w:vertAlign w:val="subscript"/>
              </w:rPr>
              <w:t>intra</w:t>
            </w:r>
          </w:p>
        </w:tc>
      </w:tr>
      <w:tr w14:paraId="4225B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6458EA69">
            <w:pPr>
              <w:pStyle w:val="90"/>
            </w:pPr>
            <w:r>
              <w:t>NOTE 1:</w:t>
            </w:r>
            <w:r>
              <w:tab/>
            </w:r>
            <w:r>
              <w:t xml:space="preserve">The requirements also apply to </w:t>
            </w:r>
            <w:r>
              <w:rPr>
                <w:lang w:eastAsia="en-GB"/>
              </w:rPr>
              <w:t xml:space="preserve">CC with </w:t>
            </w:r>
            <w:r>
              <w:t>deactivated SCell in SCG.</w:t>
            </w:r>
          </w:p>
        </w:tc>
      </w:tr>
    </w:tbl>
    <w:p w14:paraId="3C9F9288"/>
    <w:p w14:paraId="50C53B94">
      <w:pPr>
        <w:pStyle w:val="79"/>
      </w:pPr>
      <w:r>
        <w:t xml:space="preserve">Table 9.2.5.1-5: Time period for PSS/SSS detection, </w:t>
      </w:r>
      <w:r>
        <w:rPr>
          <w:lang w:eastAsia="en-GB"/>
        </w:rPr>
        <w:t xml:space="preserve">CC with </w:t>
      </w:r>
      <w:r>
        <w:t>deactivated SCell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65996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47" w:type="dxa"/>
            <w:tcBorders>
              <w:top w:val="single" w:color="auto" w:sz="4" w:space="0"/>
              <w:left w:val="single" w:color="auto" w:sz="4" w:space="0"/>
              <w:bottom w:val="single" w:color="auto" w:sz="4" w:space="0"/>
              <w:right w:val="single" w:color="auto" w:sz="4" w:space="0"/>
            </w:tcBorders>
          </w:tcPr>
          <w:p w14:paraId="398B843E">
            <w:pPr>
              <w:pStyle w:val="75"/>
            </w:pPr>
            <w:r>
              <w:t>DRX cycle</w:t>
            </w:r>
          </w:p>
        </w:tc>
        <w:tc>
          <w:tcPr>
            <w:tcW w:w="6694" w:type="dxa"/>
            <w:tcBorders>
              <w:top w:val="single" w:color="auto" w:sz="4" w:space="0"/>
              <w:left w:val="single" w:color="auto" w:sz="4" w:space="0"/>
              <w:bottom w:val="single" w:color="auto" w:sz="4" w:space="0"/>
              <w:right w:val="single" w:color="auto" w:sz="4" w:space="0"/>
            </w:tcBorders>
          </w:tcPr>
          <w:p w14:paraId="385D1272">
            <w:pPr>
              <w:pStyle w:val="75"/>
            </w:pPr>
            <w:r>
              <w:t>T</w:t>
            </w:r>
            <w:r>
              <w:rPr>
                <w:vertAlign w:val="subscript"/>
              </w:rPr>
              <w:t>PSS/SSS_sync_intra</w:t>
            </w:r>
          </w:p>
        </w:tc>
      </w:tr>
      <w:tr w14:paraId="7FA02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4891A988">
            <w:pPr>
              <w:pStyle w:val="76"/>
            </w:pPr>
            <w:r>
              <w:t>No DRX</w:t>
            </w:r>
          </w:p>
        </w:tc>
        <w:tc>
          <w:tcPr>
            <w:tcW w:w="6694" w:type="dxa"/>
            <w:tcBorders>
              <w:top w:val="single" w:color="auto" w:sz="4" w:space="0"/>
              <w:left w:val="single" w:color="auto" w:sz="4" w:space="0"/>
              <w:bottom w:val="single" w:color="auto" w:sz="4" w:space="0"/>
              <w:right w:val="single" w:color="auto" w:sz="4" w:space="0"/>
            </w:tcBorders>
          </w:tcPr>
          <w:p w14:paraId="17219D67">
            <w:pPr>
              <w:pStyle w:val="76"/>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measCycleSCell x CSSF</w:t>
            </w:r>
            <w:r>
              <w:rPr>
                <w:rFonts w:cs="Arial"/>
                <w:vertAlign w:val="subscript"/>
              </w:rPr>
              <w:t>intra</w:t>
            </w:r>
          </w:p>
        </w:tc>
      </w:tr>
      <w:tr w14:paraId="1DC4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3E17297E">
            <w:pPr>
              <w:pStyle w:val="76"/>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14:paraId="199FAD34">
            <w:pPr>
              <w:pStyle w:val="76"/>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1.5xDRX cycle) x CSSF</w:t>
            </w:r>
            <w:r>
              <w:rPr>
                <w:rFonts w:cs="Arial"/>
                <w:vertAlign w:val="subscript"/>
              </w:rPr>
              <w:t>intra</w:t>
            </w:r>
          </w:p>
        </w:tc>
      </w:tr>
      <w:tr w14:paraId="38F2E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12160EC7">
            <w:pPr>
              <w:pStyle w:val="76"/>
            </w:pPr>
            <w:r>
              <w:t>DRX cycle&gt; 320 ms</w:t>
            </w:r>
          </w:p>
        </w:tc>
        <w:tc>
          <w:tcPr>
            <w:tcW w:w="6694" w:type="dxa"/>
            <w:tcBorders>
              <w:top w:val="single" w:color="auto" w:sz="4" w:space="0"/>
              <w:left w:val="single" w:color="auto" w:sz="4" w:space="0"/>
              <w:bottom w:val="single" w:color="auto" w:sz="4" w:space="0"/>
              <w:right w:val="single" w:color="auto" w:sz="4" w:space="0"/>
            </w:tcBorders>
          </w:tcPr>
          <w:p w14:paraId="7341A8BA">
            <w:pPr>
              <w:pStyle w:val="76"/>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DRX cycle) x CSSF</w:t>
            </w:r>
            <w:r>
              <w:rPr>
                <w:rFonts w:cs="Arial"/>
                <w:vertAlign w:val="subscript"/>
              </w:rPr>
              <w:t>intra</w:t>
            </w:r>
          </w:p>
        </w:tc>
      </w:tr>
      <w:tr w14:paraId="321B4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5AE8DAB5">
            <w:pPr>
              <w:pStyle w:val="90"/>
            </w:pPr>
            <w:r>
              <w:t>NOTE 1:</w:t>
            </w:r>
            <w:r>
              <w:tab/>
            </w:r>
            <w:r>
              <w:t>The requirements also apply to CC with deactivated SCell in SCG.</w:t>
            </w:r>
          </w:p>
        </w:tc>
      </w:tr>
    </w:tbl>
    <w:p w14:paraId="5AA8B241"/>
    <w:p w14:paraId="14CB5D67">
      <w:pPr>
        <w:pStyle w:val="79"/>
      </w:pPr>
      <w:r>
        <w:t xml:space="preserve">Table 9.2.5.1-6: Time period for time index detection, </w:t>
      </w:r>
      <w:r>
        <w:rPr>
          <w:lang w:eastAsia="en-GB"/>
        </w:rPr>
        <w:t xml:space="preserve">CC with </w:t>
      </w:r>
      <w:r>
        <w:t>deactivated SCell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81"/>
        <w:gridCol w:w="5560"/>
      </w:tblGrid>
      <w:tr w14:paraId="3A14F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1" w:type="dxa"/>
            <w:tcBorders>
              <w:top w:val="single" w:color="auto" w:sz="4" w:space="0"/>
              <w:left w:val="single" w:color="auto" w:sz="4" w:space="0"/>
              <w:bottom w:val="single" w:color="auto" w:sz="4" w:space="0"/>
              <w:right w:val="single" w:color="auto" w:sz="4" w:space="0"/>
            </w:tcBorders>
          </w:tcPr>
          <w:p w14:paraId="58CB0093">
            <w:pPr>
              <w:pStyle w:val="75"/>
            </w:pPr>
            <w:r>
              <w:t>DRX cycle</w:t>
            </w:r>
          </w:p>
        </w:tc>
        <w:tc>
          <w:tcPr>
            <w:tcW w:w="5560" w:type="dxa"/>
            <w:tcBorders>
              <w:top w:val="single" w:color="auto" w:sz="4" w:space="0"/>
              <w:left w:val="single" w:color="auto" w:sz="4" w:space="0"/>
              <w:bottom w:val="single" w:color="auto" w:sz="4" w:space="0"/>
              <w:right w:val="single" w:color="auto" w:sz="4" w:space="0"/>
            </w:tcBorders>
          </w:tcPr>
          <w:p w14:paraId="7EE1DE2A">
            <w:pPr>
              <w:pStyle w:val="75"/>
            </w:pPr>
            <w:r>
              <w:t>T</w:t>
            </w:r>
            <w:r>
              <w:rPr>
                <w:vertAlign w:val="subscript"/>
              </w:rPr>
              <w:t>SSB_time_index_intra</w:t>
            </w:r>
          </w:p>
        </w:tc>
      </w:tr>
      <w:tr w14:paraId="0DA11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1" w:type="dxa"/>
            <w:tcBorders>
              <w:top w:val="single" w:color="auto" w:sz="4" w:space="0"/>
              <w:left w:val="single" w:color="auto" w:sz="4" w:space="0"/>
              <w:bottom w:val="single" w:color="auto" w:sz="4" w:space="0"/>
              <w:right w:val="single" w:color="auto" w:sz="4" w:space="0"/>
            </w:tcBorders>
          </w:tcPr>
          <w:p w14:paraId="5274371C">
            <w:pPr>
              <w:pStyle w:val="76"/>
            </w:pPr>
            <w:r>
              <w:t>No DRX</w:t>
            </w:r>
          </w:p>
        </w:tc>
        <w:tc>
          <w:tcPr>
            <w:tcW w:w="5560" w:type="dxa"/>
            <w:tcBorders>
              <w:top w:val="single" w:color="auto" w:sz="4" w:space="0"/>
              <w:left w:val="single" w:color="auto" w:sz="4" w:space="0"/>
              <w:bottom w:val="single" w:color="auto" w:sz="4" w:space="0"/>
              <w:right w:val="single" w:color="auto" w:sz="4" w:space="0"/>
            </w:tcBorders>
          </w:tcPr>
          <w:p w14:paraId="4F73195E">
            <w:pPr>
              <w:pStyle w:val="76"/>
            </w:pPr>
            <w:r>
              <w:t>Ceil(3 x K</w:t>
            </w:r>
            <w:r>
              <w:rPr>
                <w:vertAlign w:val="subscript"/>
              </w:rPr>
              <w:t>p</w:t>
            </w:r>
            <w:r>
              <w:t>) x measCycleSCell x CSSF</w:t>
            </w:r>
            <w:r>
              <w:rPr>
                <w:vertAlign w:val="subscript"/>
              </w:rPr>
              <w:t>intra</w:t>
            </w:r>
          </w:p>
        </w:tc>
      </w:tr>
      <w:tr w14:paraId="46DD5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1" w:type="dxa"/>
            <w:tcBorders>
              <w:top w:val="single" w:color="auto" w:sz="4" w:space="0"/>
              <w:left w:val="single" w:color="auto" w:sz="4" w:space="0"/>
              <w:bottom w:val="single" w:color="auto" w:sz="4" w:space="0"/>
              <w:right w:val="single" w:color="auto" w:sz="4" w:space="0"/>
            </w:tcBorders>
          </w:tcPr>
          <w:p w14:paraId="76F29C70">
            <w:pPr>
              <w:pStyle w:val="76"/>
            </w:pPr>
            <w:r>
              <w:t>DRX cycle</w:t>
            </w:r>
            <w:r>
              <w:rPr>
                <w:rFonts w:hint="eastAsia"/>
              </w:rPr>
              <w:t>≤</w:t>
            </w:r>
            <w:r>
              <w:t xml:space="preserve"> 320 ms</w:t>
            </w:r>
          </w:p>
        </w:tc>
        <w:tc>
          <w:tcPr>
            <w:tcW w:w="5560" w:type="dxa"/>
            <w:tcBorders>
              <w:top w:val="single" w:color="auto" w:sz="4" w:space="0"/>
              <w:left w:val="single" w:color="auto" w:sz="4" w:space="0"/>
              <w:bottom w:val="single" w:color="auto" w:sz="4" w:space="0"/>
              <w:right w:val="single" w:color="auto" w:sz="4" w:space="0"/>
            </w:tcBorders>
          </w:tcPr>
          <w:p w14:paraId="54687856">
            <w:pPr>
              <w:pStyle w:val="76"/>
              <w:rPr>
                <w:b/>
              </w:rPr>
            </w:pPr>
            <w:r>
              <w:t>Ceil(3 x K</w:t>
            </w:r>
            <w:r>
              <w:rPr>
                <w:vertAlign w:val="subscript"/>
              </w:rPr>
              <w:t>p</w:t>
            </w:r>
            <w:r>
              <w:t>) x max(measCycleSCell, 1.5xDRX cycle) x CSSF</w:t>
            </w:r>
            <w:r>
              <w:rPr>
                <w:vertAlign w:val="subscript"/>
              </w:rPr>
              <w:t>intra</w:t>
            </w:r>
          </w:p>
        </w:tc>
      </w:tr>
      <w:tr w14:paraId="33567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81" w:type="dxa"/>
            <w:tcBorders>
              <w:top w:val="single" w:color="auto" w:sz="4" w:space="0"/>
              <w:left w:val="single" w:color="auto" w:sz="4" w:space="0"/>
              <w:bottom w:val="single" w:color="auto" w:sz="4" w:space="0"/>
              <w:right w:val="single" w:color="auto" w:sz="4" w:space="0"/>
            </w:tcBorders>
          </w:tcPr>
          <w:p w14:paraId="34EA8EBB">
            <w:pPr>
              <w:pStyle w:val="76"/>
            </w:pPr>
            <w:r>
              <w:t>DRX cycle&gt; 320 ms</w:t>
            </w:r>
          </w:p>
        </w:tc>
        <w:tc>
          <w:tcPr>
            <w:tcW w:w="5560" w:type="dxa"/>
            <w:tcBorders>
              <w:top w:val="single" w:color="auto" w:sz="4" w:space="0"/>
              <w:left w:val="single" w:color="auto" w:sz="4" w:space="0"/>
              <w:bottom w:val="single" w:color="auto" w:sz="4" w:space="0"/>
              <w:right w:val="single" w:color="auto" w:sz="4" w:space="0"/>
            </w:tcBorders>
          </w:tcPr>
          <w:p w14:paraId="25727746">
            <w:pPr>
              <w:pStyle w:val="76"/>
            </w:pPr>
            <w:r>
              <w:t>Ceil(3 x K</w:t>
            </w:r>
            <w:r>
              <w:rPr>
                <w:vertAlign w:val="subscript"/>
              </w:rPr>
              <w:t>p</w:t>
            </w:r>
            <w:r>
              <w:t>) x max(measCycleSCell, DRX cycle) x CSSF</w:t>
            </w:r>
            <w:r>
              <w:rPr>
                <w:vertAlign w:val="subscript"/>
              </w:rPr>
              <w:t>intra</w:t>
            </w:r>
          </w:p>
        </w:tc>
      </w:tr>
      <w:tr w14:paraId="19947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17E07927">
            <w:pPr>
              <w:pStyle w:val="90"/>
            </w:pPr>
            <w:r>
              <w:t>NOTE 1:</w:t>
            </w:r>
            <w:r>
              <w:tab/>
            </w:r>
            <w:r>
              <w:t>The requirements also apply to CC with deactivated SCell in SCG.</w:t>
            </w:r>
          </w:p>
        </w:tc>
      </w:tr>
    </w:tbl>
    <w:p w14:paraId="7079F2B9"/>
    <w:p w14:paraId="11619F71">
      <w:pPr>
        <w:pStyle w:val="79"/>
        <w:keepNext w:val="0"/>
      </w:pPr>
      <w:r>
        <w:t>Table 9.2.5.1-7: Void</w:t>
      </w:r>
    </w:p>
    <w:p w14:paraId="692E6BAB">
      <w:pPr>
        <w:pStyle w:val="79"/>
        <w:keepNext w:val="0"/>
      </w:pPr>
      <w:r>
        <w:t>Table 9.2.5.1-8: Void</w:t>
      </w:r>
    </w:p>
    <w:p w14:paraId="34E5731C">
      <w:pPr>
        <w:pStyle w:val="79"/>
      </w:pPr>
      <w:r>
        <w:t xml:space="preserve">Table 9.2.5.1-9: Time period for PSS/SSS detection, </w:t>
      </w:r>
      <w:r>
        <w:rPr>
          <w:lang w:eastAsia="en-GB"/>
        </w:rPr>
        <w:t xml:space="preserve">CC with </w:t>
      </w:r>
      <w:r>
        <w:t xml:space="preserve">deactivated SCell (FR1), </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6411"/>
      </w:tblGrid>
      <w:tr w14:paraId="65F3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617DD9E7">
            <w:pPr>
              <w:pStyle w:val="75"/>
            </w:pPr>
            <w:r>
              <w:t>DRX cycle</w:t>
            </w:r>
          </w:p>
        </w:tc>
        <w:tc>
          <w:tcPr>
            <w:tcW w:w="6411" w:type="dxa"/>
            <w:tcBorders>
              <w:top w:val="single" w:color="auto" w:sz="4" w:space="0"/>
              <w:left w:val="single" w:color="auto" w:sz="4" w:space="0"/>
              <w:bottom w:val="single" w:color="auto" w:sz="4" w:space="0"/>
              <w:right w:val="single" w:color="auto" w:sz="4" w:space="0"/>
            </w:tcBorders>
          </w:tcPr>
          <w:p w14:paraId="341D5FDD">
            <w:pPr>
              <w:pStyle w:val="75"/>
            </w:pPr>
            <w:r>
              <w:t>T</w:t>
            </w:r>
            <w:r>
              <w:rPr>
                <w:vertAlign w:val="subscript"/>
              </w:rPr>
              <w:t>PSS/SSS_sync_intra</w:t>
            </w:r>
          </w:p>
        </w:tc>
      </w:tr>
      <w:tr w14:paraId="39988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49628550">
            <w:pPr>
              <w:pStyle w:val="76"/>
            </w:pPr>
            <w:r>
              <w:t>No DRX</w:t>
            </w:r>
          </w:p>
        </w:tc>
        <w:tc>
          <w:tcPr>
            <w:tcW w:w="6411" w:type="dxa"/>
            <w:tcBorders>
              <w:top w:val="single" w:color="auto" w:sz="4" w:space="0"/>
              <w:left w:val="single" w:color="auto" w:sz="4" w:space="0"/>
              <w:bottom w:val="single" w:color="auto" w:sz="4" w:space="0"/>
              <w:right w:val="single" w:color="auto" w:sz="4" w:space="0"/>
            </w:tcBorders>
          </w:tcPr>
          <w:p w14:paraId="63A12F18">
            <w:pPr>
              <w:pStyle w:val="76"/>
            </w:pPr>
            <w:r>
              <w:t>Ceil(5 x K</w:t>
            </w:r>
            <w:r>
              <w:rPr>
                <w:vertAlign w:val="subscript"/>
              </w:rPr>
              <w:t>p</w:t>
            </w:r>
            <w:r>
              <w:t>) x measCycleSCell x CSSF</w:t>
            </w:r>
            <w:r>
              <w:rPr>
                <w:vertAlign w:val="subscript"/>
              </w:rPr>
              <w:t>intra</w:t>
            </w:r>
          </w:p>
        </w:tc>
      </w:tr>
      <w:tr w14:paraId="62A49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2C9321C0">
            <w:pPr>
              <w:pStyle w:val="76"/>
            </w:pPr>
            <w:r>
              <w:t>DRX cycle</w:t>
            </w:r>
            <w:r>
              <w:rPr>
                <w:rFonts w:hint="eastAsia"/>
              </w:rPr>
              <w:t>≤</w:t>
            </w:r>
            <w:r>
              <w:t xml:space="preserve"> 320 ms</w:t>
            </w:r>
          </w:p>
        </w:tc>
        <w:tc>
          <w:tcPr>
            <w:tcW w:w="6411" w:type="dxa"/>
            <w:tcBorders>
              <w:top w:val="single" w:color="auto" w:sz="4" w:space="0"/>
              <w:left w:val="single" w:color="auto" w:sz="4" w:space="0"/>
              <w:bottom w:val="single" w:color="auto" w:sz="4" w:space="0"/>
              <w:right w:val="single" w:color="auto" w:sz="4" w:space="0"/>
            </w:tcBorders>
          </w:tcPr>
          <w:p w14:paraId="23828E94">
            <w:pPr>
              <w:pStyle w:val="76"/>
              <w:rPr>
                <w:b/>
              </w:rPr>
            </w:pPr>
            <w:r>
              <w:t xml:space="preserve"> Ceil(5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14:paraId="59D99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5F36A0E0">
            <w:pPr>
              <w:pStyle w:val="76"/>
            </w:pPr>
            <w:r>
              <w:t>DRX cycle&gt; 320 ms</w:t>
            </w:r>
          </w:p>
        </w:tc>
        <w:tc>
          <w:tcPr>
            <w:tcW w:w="6411" w:type="dxa"/>
            <w:tcBorders>
              <w:top w:val="single" w:color="auto" w:sz="4" w:space="0"/>
              <w:left w:val="single" w:color="auto" w:sz="4" w:space="0"/>
              <w:bottom w:val="single" w:color="auto" w:sz="4" w:space="0"/>
              <w:right w:val="single" w:color="auto" w:sz="4" w:space="0"/>
            </w:tcBorders>
          </w:tcPr>
          <w:p w14:paraId="4DC6ACA2">
            <w:pPr>
              <w:pStyle w:val="76"/>
            </w:pPr>
            <w:r>
              <w:t>Ceil(5 x K</w:t>
            </w:r>
            <w:r>
              <w:rPr>
                <w:vertAlign w:val="subscript"/>
              </w:rPr>
              <w:t>p</w:t>
            </w:r>
            <w:r>
              <w:t>) x max(measCycleSCell, DRX cycle) x CSSF</w:t>
            </w:r>
            <w:r>
              <w:rPr>
                <w:vertAlign w:val="subscript"/>
              </w:rPr>
              <w:t>intra</w:t>
            </w:r>
          </w:p>
        </w:tc>
      </w:tr>
      <w:tr w14:paraId="0919A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0B34F14C">
            <w:pPr>
              <w:pStyle w:val="90"/>
            </w:pPr>
            <w:r>
              <w:t>NOTE 1:</w:t>
            </w:r>
            <w:r>
              <w:tab/>
            </w:r>
            <w:r>
              <w:t>M2 = 1.5 if SMTC periodicity &gt; 40 ms; otherwise M2=1</w:t>
            </w:r>
          </w:p>
        </w:tc>
      </w:tr>
    </w:tbl>
    <w:p w14:paraId="38064E2C"/>
    <w:p w14:paraId="64F1CB31">
      <w:pPr>
        <w:pStyle w:val="79"/>
        <w:rPr>
          <w:rFonts w:eastAsia="等线"/>
          <w:lang w:eastAsia="zh-CN"/>
        </w:rPr>
      </w:pPr>
      <w:r>
        <w:t xml:space="preserve">Table 9.2.5.1-10: Time period for time index detection, </w:t>
      </w:r>
      <w:r>
        <w:rPr>
          <w:lang w:eastAsia="en-GB"/>
        </w:rPr>
        <w:t xml:space="preserve">CC with </w:t>
      </w:r>
      <w:r>
        <w:t>deactivated SCell (FR1)</w:t>
      </w:r>
      <w:r>
        <w:rPr>
          <w:rFonts w:hint="eastAsia" w:ascii="等线" w:hAnsi="等线" w:eastAsia="等线"/>
          <w:lang w:eastAsia="zh-CN"/>
        </w:rPr>
        <w:t>，</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14:paraId="5E561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972" w:type="dxa"/>
            <w:tcBorders>
              <w:top w:val="single" w:color="auto" w:sz="4" w:space="0"/>
              <w:left w:val="single" w:color="auto" w:sz="4" w:space="0"/>
              <w:bottom w:val="single" w:color="auto" w:sz="4" w:space="0"/>
              <w:right w:val="single" w:color="auto" w:sz="4" w:space="0"/>
            </w:tcBorders>
          </w:tcPr>
          <w:p w14:paraId="2B0D1582">
            <w:pPr>
              <w:pStyle w:val="75"/>
            </w:pPr>
            <w:r>
              <w:t>DRX cycle</w:t>
            </w:r>
          </w:p>
        </w:tc>
        <w:tc>
          <w:tcPr>
            <w:tcW w:w="6269" w:type="dxa"/>
            <w:tcBorders>
              <w:top w:val="single" w:color="auto" w:sz="4" w:space="0"/>
              <w:left w:val="single" w:color="auto" w:sz="4" w:space="0"/>
              <w:bottom w:val="single" w:color="auto" w:sz="4" w:space="0"/>
              <w:right w:val="single" w:color="auto" w:sz="4" w:space="0"/>
            </w:tcBorders>
          </w:tcPr>
          <w:p w14:paraId="2FFED59F">
            <w:pPr>
              <w:pStyle w:val="75"/>
            </w:pPr>
            <w:r>
              <w:t>T</w:t>
            </w:r>
            <w:r>
              <w:rPr>
                <w:vertAlign w:val="subscript"/>
              </w:rPr>
              <w:t>SSB_time_index_intra</w:t>
            </w:r>
          </w:p>
        </w:tc>
      </w:tr>
      <w:tr w14:paraId="110FC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27443291">
            <w:pPr>
              <w:pStyle w:val="76"/>
            </w:pPr>
            <w:r>
              <w:t>No DRX</w:t>
            </w:r>
          </w:p>
        </w:tc>
        <w:tc>
          <w:tcPr>
            <w:tcW w:w="6269" w:type="dxa"/>
            <w:tcBorders>
              <w:top w:val="single" w:color="auto" w:sz="4" w:space="0"/>
              <w:left w:val="single" w:color="auto" w:sz="4" w:space="0"/>
              <w:bottom w:val="single" w:color="auto" w:sz="4" w:space="0"/>
              <w:right w:val="single" w:color="auto" w:sz="4" w:space="0"/>
            </w:tcBorders>
          </w:tcPr>
          <w:p w14:paraId="7E54AA21">
            <w:pPr>
              <w:pStyle w:val="76"/>
            </w:pPr>
            <w:r>
              <w:t>Ceil(3 x K</w:t>
            </w:r>
            <w:r>
              <w:rPr>
                <w:vertAlign w:val="subscript"/>
              </w:rPr>
              <w:t>p</w:t>
            </w:r>
            <w:r>
              <w:t>) x measCycleSCell x CSSF</w:t>
            </w:r>
            <w:r>
              <w:rPr>
                <w:vertAlign w:val="subscript"/>
              </w:rPr>
              <w:t>intra</w:t>
            </w:r>
          </w:p>
        </w:tc>
      </w:tr>
      <w:tr w14:paraId="43C6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24B11442">
            <w:pPr>
              <w:pStyle w:val="76"/>
            </w:pPr>
            <w:r>
              <w:t>DRX cycle</w:t>
            </w:r>
            <w:r>
              <w:rPr>
                <w:rFonts w:hint="eastAsia"/>
              </w:rPr>
              <w:t>≤</w:t>
            </w:r>
            <w:r>
              <w:t xml:space="preserve"> 320 ms</w:t>
            </w:r>
          </w:p>
        </w:tc>
        <w:tc>
          <w:tcPr>
            <w:tcW w:w="6269" w:type="dxa"/>
            <w:tcBorders>
              <w:top w:val="single" w:color="auto" w:sz="4" w:space="0"/>
              <w:left w:val="single" w:color="auto" w:sz="4" w:space="0"/>
              <w:bottom w:val="single" w:color="auto" w:sz="4" w:space="0"/>
              <w:right w:val="single" w:color="auto" w:sz="4" w:space="0"/>
            </w:tcBorders>
          </w:tcPr>
          <w:p w14:paraId="3862DD07">
            <w:pPr>
              <w:pStyle w:val="76"/>
              <w:rPr>
                <w:b/>
              </w:rPr>
            </w:pPr>
            <w:r>
              <w:t xml:space="preserve"> Ceil(3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14:paraId="0306C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22CA2EA8">
            <w:pPr>
              <w:pStyle w:val="76"/>
            </w:pPr>
            <w:r>
              <w:t>DRX cycle&gt; 320 ms</w:t>
            </w:r>
          </w:p>
        </w:tc>
        <w:tc>
          <w:tcPr>
            <w:tcW w:w="6269" w:type="dxa"/>
            <w:tcBorders>
              <w:top w:val="single" w:color="auto" w:sz="4" w:space="0"/>
              <w:left w:val="single" w:color="auto" w:sz="4" w:space="0"/>
              <w:bottom w:val="single" w:color="auto" w:sz="4" w:space="0"/>
              <w:right w:val="single" w:color="auto" w:sz="4" w:space="0"/>
            </w:tcBorders>
          </w:tcPr>
          <w:p w14:paraId="416CB920">
            <w:pPr>
              <w:pStyle w:val="76"/>
            </w:pPr>
            <w:r>
              <w:t>Ceil(3 x K</w:t>
            </w:r>
            <w:r>
              <w:rPr>
                <w:vertAlign w:val="subscript"/>
              </w:rPr>
              <w:t>p</w:t>
            </w:r>
            <w:r>
              <w:t>)x max(measCycleSCell, DRX cycle) x CSSF</w:t>
            </w:r>
            <w:r>
              <w:rPr>
                <w:vertAlign w:val="subscript"/>
              </w:rPr>
              <w:t>intra</w:t>
            </w:r>
          </w:p>
        </w:tc>
      </w:tr>
      <w:tr w14:paraId="0BC07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3745CC6E">
            <w:pPr>
              <w:pStyle w:val="90"/>
            </w:pPr>
            <w:r>
              <w:t>NOTE 1:</w:t>
            </w:r>
            <w:r>
              <w:tab/>
            </w:r>
            <w:r>
              <w:t>M2 = 1.5 if SMTC periodicity &gt; 40 ms; otherwise M2=1</w:t>
            </w:r>
          </w:p>
        </w:tc>
      </w:tr>
    </w:tbl>
    <w:p w14:paraId="720E404F">
      <w:pPr>
        <w:rPr>
          <w:lang w:eastAsia="zh-CN"/>
        </w:rPr>
      </w:pPr>
    </w:p>
    <w:p w14:paraId="27C5FA6E">
      <w:pPr>
        <w:pStyle w:val="79"/>
      </w:pPr>
      <w:r>
        <w:t xml:space="preserve">Table 9.2.5.1-11: </w:t>
      </w:r>
      <w:r>
        <w:rPr>
          <w:lang w:eastAsia="en-GB"/>
        </w:rPr>
        <w:t xml:space="preserve">Time period for PSS/SSS detection when </w:t>
      </w:r>
      <w:r>
        <w:rPr>
          <w:i/>
          <w:iCs/>
          <w:lang w:eastAsia="en-GB"/>
        </w:rPr>
        <w:t>highSpeedMeasFlagFR2-r17</w:t>
      </w:r>
      <w:r>
        <w:rPr>
          <w:lang w:eastAsia="en-GB"/>
        </w:rPr>
        <w:t xml:space="preserve"> is configured, (FR2) when SMTC period </w:t>
      </w:r>
      <w:r>
        <w:rPr>
          <w:rFonts w:cs="Arial"/>
          <w:lang w:eastAsia="en-GB"/>
        </w:rPr>
        <w:t>≤</w:t>
      </w:r>
      <w:r>
        <w:rPr>
          <w:lang w:eastAsia="en-GB"/>
        </w:rPr>
        <w:t xml:space="preserve"> 40ms</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0"/>
        <w:gridCol w:w="6411"/>
      </w:tblGrid>
      <w:tr w14:paraId="1C54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71251ECE">
            <w:pPr>
              <w:pStyle w:val="75"/>
            </w:pPr>
            <w:r>
              <w:t>DRX cycle</w:t>
            </w:r>
          </w:p>
        </w:tc>
        <w:tc>
          <w:tcPr>
            <w:tcW w:w="6411" w:type="dxa"/>
            <w:tcBorders>
              <w:top w:val="single" w:color="auto" w:sz="4" w:space="0"/>
              <w:left w:val="single" w:color="auto" w:sz="4" w:space="0"/>
              <w:bottom w:val="single" w:color="auto" w:sz="4" w:space="0"/>
              <w:right w:val="single" w:color="auto" w:sz="4" w:space="0"/>
            </w:tcBorders>
          </w:tcPr>
          <w:p w14:paraId="381BC4AA">
            <w:pPr>
              <w:pStyle w:val="75"/>
            </w:pPr>
            <w:r>
              <w:t>T</w:t>
            </w:r>
            <w:r>
              <w:rPr>
                <w:vertAlign w:val="subscript"/>
              </w:rPr>
              <w:t>PSS/SSS_sync_intra</w:t>
            </w:r>
          </w:p>
        </w:tc>
      </w:tr>
      <w:tr w14:paraId="1062F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71309245">
            <w:pPr>
              <w:pStyle w:val="76"/>
            </w:pPr>
            <w:r>
              <w:t>No DRX</w:t>
            </w:r>
          </w:p>
        </w:tc>
        <w:tc>
          <w:tcPr>
            <w:tcW w:w="6411" w:type="dxa"/>
            <w:tcBorders>
              <w:top w:val="single" w:color="auto" w:sz="4" w:space="0"/>
              <w:left w:val="single" w:color="auto" w:sz="4" w:space="0"/>
              <w:bottom w:val="single" w:color="auto" w:sz="4" w:space="0"/>
              <w:right w:val="single" w:color="auto" w:sz="4" w:space="0"/>
            </w:tcBorders>
          </w:tcPr>
          <w:p w14:paraId="6F6853C7">
            <w:pPr>
              <w:pStyle w:val="76"/>
            </w:pPr>
            <w:r>
              <w:t>max(600 ms, ceil(M1</w:t>
            </w:r>
            <w:r>
              <w:rPr>
                <w:vertAlign w:val="superscript"/>
              </w:rPr>
              <w:t xml:space="preserve">Note 2 </w:t>
            </w:r>
            <w:r>
              <w:t>x K</w:t>
            </w:r>
            <w:r>
              <w:rPr>
                <w:vertAlign w:val="subscript"/>
              </w:rPr>
              <w:t>p</w:t>
            </w:r>
            <w:r>
              <w:t xml:space="preserve"> x 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14:paraId="1F49C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409448AD">
            <w:pPr>
              <w:pStyle w:val="76"/>
            </w:pPr>
            <w:r>
              <w:t>DRX cycle≤ 80 ms</w:t>
            </w:r>
          </w:p>
        </w:tc>
        <w:tc>
          <w:tcPr>
            <w:tcW w:w="6411" w:type="dxa"/>
            <w:tcBorders>
              <w:top w:val="single" w:color="auto" w:sz="4" w:space="0"/>
              <w:left w:val="single" w:color="auto" w:sz="4" w:space="0"/>
              <w:bottom w:val="single" w:color="auto" w:sz="4" w:space="0"/>
              <w:right w:val="single" w:color="auto" w:sz="4" w:space="0"/>
            </w:tcBorders>
          </w:tcPr>
          <w:p w14:paraId="13B4EF37">
            <w:pPr>
              <w:pStyle w:val="76"/>
            </w:pPr>
            <w:r>
              <w:t>max(600 ms, ceil(M1</w:t>
            </w:r>
            <w:r>
              <w:rPr>
                <w:vertAlign w:val="superscript"/>
              </w:rPr>
              <w:t xml:space="preserve">Note 2 </w:t>
            </w:r>
            <w:r>
              <w:t>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intra</w:t>
            </w:r>
          </w:p>
        </w:tc>
      </w:tr>
      <w:tr w14:paraId="5F79E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6C58CA4B">
            <w:pPr>
              <w:pStyle w:val="76"/>
            </w:pPr>
            <w:r>
              <w:t>80 ms&lt; DRX cycle≤ 320 ms</w:t>
            </w:r>
          </w:p>
        </w:tc>
        <w:tc>
          <w:tcPr>
            <w:tcW w:w="6411" w:type="dxa"/>
            <w:tcBorders>
              <w:top w:val="single" w:color="auto" w:sz="4" w:space="0"/>
              <w:left w:val="single" w:color="auto" w:sz="4" w:space="0"/>
              <w:bottom w:val="single" w:color="auto" w:sz="4" w:space="0"/>
              <w:right w:val="single" w:color="auto" w:sz="4" w:space="0"/>
            </w:tcBorders>
          </w:tcPr>
          <w:p w14:paraId="25559675">
            <w:pPr>
              <w:pStyle w:val="76"/>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intra</w:t>
            </w:r>
          </w:p>
        </w:tc>
      </w:tr>
      <w:tr w14:paraId="662A1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30" w:type="dxa"/>
            <w:tcBorders>
              <w:top w:val="single" w:color="auto" w:sz="4" w:space="0"/>
              <w:left w:val="single" w:color="auto" w:sz="4" w:space="0"/>
              <w:bottom w:val="single" w:color="auto" w:sz="4" w:space="0"/>
              <w:right w:val="single" w:color="auto" w:sz="4" w:space="0"/>
            </w:tcBorders>
          </w:tcPr>
          <w:p w14:paraId="6194E228">
            <w:pPr>
              <w:pStyle w:val="76"/>
              <w:rPr>
                <w:b/>
              </w:rPr>
            </w:pPr>
            <w:r>
              <w:t>DRX cycle&gt;320 ms</w:t>
            </w:r>
          </w:p>
        </w:tc>
        <w:tc>
          <w:tcPr>
            <w:tcW w:w="6411" w:type="dxa"/>
            <w:tcBorders>
              <w:top w:val="single" w:color="auto" w:sz="4" w:space="0"/>
              <w:left w:val="single" w:color="auto" w:sz="4" w:space="0"/>
              <w:bottom w:val="single" w:color="auto" w:sz="4" w:space="0"/>
              <w:right w:val="single" w:color="auto" w:sz="4" w:space="0"/>
            </w:tcBorders>
          </w:tcPr>
          <w:p w14:paraId="27B50268">
            <w:pPr>
              <w:pStyle w:val="76"/>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rPr>
              <w:t>layer1_measurement</w:t>
            </w:r>
            <w:r>
              <w:t xml:space="preserve">) </w:t>
            </w:r>
            <w:r>
              <w:rPr>
                <w:vertAlign w:val="subscript"/>
              </w:rPr>
              <w:t xml:space="preserve"> </w:t>
            </w:r>
            <w:r>
              <w:t>x DRX cycle x CSSF</w:t>
            </w:r>
            <w:r>
              <w:rPr>
                <w:vertAlign w:val="subscript"/>
              </w:rPr>
              <w:t>intra</w:t>
            </w:r>
          </w:p>
        </w:tc>
      </w:tr>
      <w:tr w14:paraId="62EC0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78948110">
            <w:pPr>
              <w:pStyle w:val="90"/>
            </w:pPr>
            <w:r>
              <w:t>NOTE 1:</w:t>
            </w:r>
            <w:r>
              <w:tab/>
            </w:r>
            <w:r>
              <w:t>If different SMTC periodicities are configured for different cells, the SMTC period in the requirement is the one used by the cell being identified</w:t>
            </w:r>
          </w:p>
          <w:p w14:paraId="74283AD8">
            <w:pPr>
              <w:pStyle w:val="90"/>
            </w:pPr>
            <w:r>
              <w:t>NOTE 2:</w:t>
            </w:r>
            <w:r>
              <w:tab/>
            </w:r>
            <w:r>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46667039">
            <w:pPr>
              <w:pStyle w:val="90"/>
            </w:pPr>
            <w:r>
              <w:t xml:space="preserve">NOTE 3: </w:t>
            </w:r>
            <w:r>
              <w:tab/>
            </w:r>
            <w:r>
              <w:t>Void</w:t>
            </w:r>
          </w:p>
        </w:tc>
      </w:tr>
    </w:tbl>
    <w:p w14:paraId="14226473"/>
    <w:p w14:paraId="067457A3">
      <w:pPr>
        <w:pStyle w:val="79"/>
      </w:pPr>
      <w:r>
        <w:t>Table 9.2.5.1-12: Time period for PSS/SSS detection, CC with deactivated PSCell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14:paraId="46A58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3852C31C">
            <w:pPr>
              <w:pStyle w:val="75"/>
            </w:pPr>
            <w:r>
              <w:t>DRX cycle</w:t>
            </w:r>
          </w:p>
        </w:tc>
        <w:tc>
          <w:tcPr>
            <w:tcW w:w="6269" w:type="dxa"/>
            <w:tcBorders>
              <w:top w:val="single" w:color="auto" w:sz="4" w:space="0"/>
              <w:left w:val="single" w:color="auto" w:sz="4" w:space="0"/>
              <w:bottom w:val="single" w:color="auto" w:sz="4" w:space="0"/>
              <w:right w:val="single" w:color="auto" w:sz="4" w:space="0"/>
            </w:tcBorders>
          </w:tcPr>
          <w:p w14:paraId="5A13DA2B">
            <w:pPr>
              <w:pStyle w:val="75"/>
            </w:pPr>
            <w:r>
              <w:t>T</w:t>
            </w:r>
            <w:r>
              <w:rPr>
                <w:vertAlign w:val="subscript"/>
              </w:rPr>
              <w:t>PSS/SSS_sync_intra</w:t>
            </w:r>
          </w:p>
        </w:tc>
      </w:tr>
      <w:tr w14:paraId="46A39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57D33221">
            <w:pPr>
              <w:pStyle w:val="76"/>
            </w:pPr>
            <w:r>
              <w:t>No DRX</w:t>
            </w:r>
          </w:p>
        </w:tc>
        <w:tc>
          <w:tcPr>
            <w:tcW w:w="6269" w:type="dxa"/>
            <w:tcBorders>
              <w:top w:val="single" w:color="auto" w:sz="4" w:space="0"/>
              <w:left w:val="single" w:color="auto" w:sz="4" w:space="0"/>
              <w:bottom w:val="single" w:color="auto" w:sz="4" w:space="0"/>
              <w:right w:val="single" w:color="auto" w:sz="4" w:space="0"/>
            </w:tcBorders>
          </w:tcPr>
          <w:p w14:paraId="5C370ABB">
            <w:pPr>
              <w:pStyle w:val="76"/>
            </w:pPr>
            <w:r>
              <w:t>Ceil(5 x K</w:t>
            </w:r>
            <w:r>
              <w:rPr>
                <w:vertAlign w:val="subscript"/>
              </w:rPr>
              <w:t>p</w:t>
            </w:r>
            <w:r>
              <w:t>) x measCyclePSCell x CSSF</w:t>
            </w:r>
            <w:r>
              <w:rPr>
                <w:vertAlign w:val="subscript"/>
              </w:rPr>
              <w:t>intra</w:t>
            </w:r>
          </w:p>
        </w:tc>
      </w:tr>
      <w:tr w14:paraId="43E60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0C627BD3">
            <w:pPr>
              <w:pStyle w:val="76"/>
            </w:pPr>
            <w:r>
              <w:t>DRX cycle</w:t>
            </w:r>
            <w:r>
              <w:rPr>
                <w:rFonts w:hint="eastAsia"/>
              </w:rPr>
              <w:t>≤</w:t>
            </w:r>
            <w:r>
              <w:t xml:space="preserve"> 320 ms</w:t>
            </w:r>
          </w:p>
        </w:tc>
        <w:tc>
          <w:tcPr>
            <w:tcW w:w="6269" w:type="dxa"/>
            <w:tcBorders>
              <w:top w:val="single" w:color="auto" w:sz="4" w:space="0"/>
              <w:left w:val="single" w:color="auto" w:sz="4" w:space="0"/>
              <w:bottom w:val="single" w:color="auto" w:sz="4" w:space="0"/>
              <w:right w:val="single" w:color="auto" w:sz="4" w:space="0"/>
            </w:tcBorders>
          </w:tcPr>
          <w:p w14:paraId="39351150">
            <w:pPr>
              <w:pStyle w:val="76"/>
              <w:rPr>
                <w:b/>
              </w:rPr>
            </w:pPr>
            <w:r>
              <w:t>Ceil(5 x K</w:t>
            </w:r>
            <w:r>
              <w:rPr>
                <w:vertAlign w:val="subscript"/>
              </w:rPr>
              <w:t>p</w:t>
            </w:r>
            <w:r>
              <w:t>) x max(measCyclePSCell, 1.5xDRX cycle) x CSSF</w:t>
            </w:r>
            <w:r>
              <w:rPr>
                <w:vertAlign w:val="subscript"/>
              </w:rPr>
              <w:t>intra</w:t>
            </w:r>
          </w:p>
        </w:tc>
      </w:tr>
      <w:tr w14:paraId="0C643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6A50252A">
            <w:pPr>
              <w:pStyle w:val="76"/>
            </w:pPr>
            <w:r>
              <w:t>DRX cycle&gt; 320 ms</w:t>
            </w:r>
          </w:p>
        </w:tc>
        <w:tc>
          <w:tcPr>
            <w:tcW w:w="6269" w:type="dxa"/>
            <w:tcBorders>
              <w:top w:val="single" w:color="auto" w:sz="4" w:space="0"/>
              <w:left w:val="single" w:color="auto" w:sz="4" w:space="0"/>
              <w:bottom w:val="single" w:color="auto" w:sz="4" w:space="0"/>
              <w:right w:val="single" w:color="auto" w:sz="4" w:space="0"/>
            </w:tcBorders>
          </w:tcPr>
          <w:p w14:paraId="1FAEB50B">
            <w:pPr>
              <w:pStyle w:val="76"/>
            </w:pPr>
            <w:r>
              <w:t>Ceil(5 x K</w:t>
            </w:r>
            <w:r>
              <w:rPr>
                <w:vertAlign w:val="subscript"/>
              </w:rPr>
              <w:t>p</w:t>
            </w:r>
            <w:r>
              <w:t>) x max(measCyclePSCell, DRX cycle) x CSSF</w:t>
            </w:r>
            <w:r>
              <w:rPr>
                <w:vertAlign w:val="subscript"/>
              </w:rPr>
              <w:t>intra</w:t>
            </w:r>
          </w:p>
        </w:tc>
      </w:tr>
    </w:tbl>
    <w:p w14:paraId="7BF8B058"/>
    <w:p w14:paraId="0E9215D6">
      <w:pPr>
        <w:pStyle w:val="79"/>
      </w:pPr>
      <w:r>
        <w:t>Table 9.2.5.1-13: Time period for PSS/SSS detection, CC with deactivated PSCell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03916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47" w:type="dxa"/>
            <w:tcBorders>
              <w:top w:val="single" w:color="auto" w:sz="4" w:space="0"/>
              <w:left w:val="single" w:color="auto" w:sz="4" w:space="0"/>
              <w:bottom w:val="single" w:color="auto" w:sz="4" w:space="0"/>
              <w:right w:val="single" w:color="auto" w:sz="4" w:space="0"/>
            </w:tcBorders>
          </w:tcPr>
          <w:p w14:paraId="155C5B95">
            <w:pPr>
              <w:pStyle w:val="75"/>
            </w:pPr>
            <w:r>
              <w:t>DRX cycle</w:t>
            </w:r>
          </w:p>
        </w:tc>
        <w:tc>
          <w:tcPr>
            <w:tcW w:w="6694" w:type="dxa"/>
            <w:tcBorders>
              <w:top w:val="single" w:color="auto" w:sz="4" w:space="0"/>
              <w:left w:val="single" w:color="auto" w:sz="4" w:space="0"/>
              <w:bottom w:val="single" w:color="auto" w:sz="4" w:space="0"/>
              <w:right w:val="single" w:color="auto" w:sz="4" w:space="0"/>
            </w:tcBorders>
          </w:tcPr>
          <w:p w14:paraId="13321662">
            <w:pPr>
              <w:pStyle w:val="75"/>
            </w:pPr>
            <w:r>
              <w:t>T</w:t>
            </w:r>
            <w:r>
              <w:rPr>
                <w:vertAlign w:val="subscript"/>
              </w:rPr>
              <w:t>PSS/SSS_sync_intra</w:t>
            </w:r>
          </w:p>
        </w:tc>
      </w:tr>
      <w:tr w14:paraId="084E9A36">
        <w:tblPrEx>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7CAA7DE6">
            <w:pPr>
              <w:pStyle w:val="76"/>
            </w:pPr>
            <w:r>
              <w:t>No DRX</w:t>
            </w:r>
          </w:p>
        </w:tc>
        <w:tc>
          <w:tcPr>
            <w:tcW w:w="6694" w:type="dxa"/>
            <w:tcBorders>
              <w:top w:val="single" w:color="auto" w:sz="4" w:space="0"/>
              <w:left w:val="single" w:color="auto" w:sz="4" w:space="0"/>
              <w:bottom w:val="single" w:color="auto" w:sz="4" w:space="0"/>
              <w:right w:val="single" w:color="auto" w:sz="4" w:space="0"/>
            </w:tcBorders>
          </w:tcPr>
          <w:p w14:paraId="33ACD405">
            <w:pPr>
              <w:pStyle w:val="76"/>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w:t>
            </w:r>
            <w:r>
              <w:t>measCyclePSCell</w:t>
            </w:r>
            <w:r>
              <w:rPr>
                <w:rFonts w:cs="Arial"/>
              </w:rPr>
              <w:t xml:space="preserve"> x CSSF</w:t>
            </w:r>
            <w:r>
              <w:rPr>
                <w:rFonts w:cs="Arial"/>
                <w:vertAlign w:val="subscript"/>
              </w:rPr>
              <w:t>intra</w:t>
            </w:r>
          </w:p>
        </w:tc>
      </w:tr>
      <w:tr w14:paraId="24A32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4A7ECDA7">
            <w:pPr>
              <w:pStyle w:val="76"/>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14:paraId="7DA456CE">
            <w:pPr>
              <w:pStyle w:val="76"/>
              <w:rPr>
                <w:rFonts w:cs="Arial"/>
                <w: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1.5xDRX cycle) x CSSF</w:t>
            </w:r>
            <w:r>
              <w:rPr>
                <w:rFonts w:cs="Arial"/>
                <w:vertAlign w:val="subscript"/>
              </w:rPr>
              <w:t>intra</w:t>
            </w:r>
          </w:p>
        </w:tc>
      </w:tr>
      <w:tr w14:paraId="06266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547" w:type="dxa"/>
            <w:tcBorders>
              <w:top w:val="single" w:color="auto" w:sz="4" w:space="0"/>
              <w:left w:val="single" w:color="auto" w:sz="4" w:space="0"/>
              <w:bottom w:val="single" w:color="auto" w:sz="4" w:space="0"/>
              <w:right w:val="single" w:color="auto" w:sz="4" w:space="0"/>
            </w:tcBorders>
          </w:tcPr>
          <w:p w14:paraId="220AE9E2">
            <w:pPr>
              <w:pStyle w:val="76"/>
            </w:pPr>
            <w:r>
              <w:t>DRX cycle&gt; 320 ms</w:t>
            </w:r>
          </w:p>
        </w:tc>
        <w:tc>
          <w:tcPr>
            <w:tcW w:w="6694" w:type="dxa"/>
            <w:tcBorders>
              <w:top w:val="single" w:color="auto" w:sz="4" w:space="0"/>
              <w:left w:val="single" w:color="auto" w:sz="4" w:space="0"/>
              <w:bottom w:val="single" w:color="auto" w:sz="4" w:space="0"/>
              <w:right w:val="single" w:color="auto" w:sz="4" w:space="0"/>
            </w:tcBorders>
          </w:tcPr>
          <w:p w14:paraId="17BB43D8">
            <w:pPr>
              <w:pStyle w:val="76"/>
              <w:rPr>
                <w:rFonts w:cs="Arial"/>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DRX cycle) x CSSF</w:t>
            </w:r>
            <w:r>
              <w:rPr>
                <w:rFonts w:cs="Arial"/>
                <w:vertAlign w:val="subscript"/>
              </w:rPr>
              <w:t>intra</w:t>
            </w:r>
          </w:p>
        </w:tc>
      </w:tr>
    </w:tbl>
    <w:p w14:paraId="0A38E1BA"/>
    <w:p w14:paraId="43386061">
      <w:pPr>
        <w:pStyle w:val="79"/>
      </w:pPr>
      <w:r>
        <w:t>Table 9.2.5.1-14: Time period for time index detection, CC with deactivated PSCell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14:paraId="7DB07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05" w:type="dxa"/>
            <w:tcBorders>
              <w:top w:val="single" w:color="auto" w:sz="4" w:space="0"/>
              <w:left w:val="single" w:color="auto" w:sz="4" w:space="0"/>
              <w:bottom w:val="single" w:color="auto" w:sz="4" w:space="0"/>
              <w:right w:val="single" w:color="auto" w:sz="4" w:space="0"/>
            </w:tcBorders>
          </w:tcPr>
          <w:p w14:paraId="64D651D6">
            <w:pPr>
              <w:pStyle w:val="75"/>
            </w:pPr>
            <w:r>
              <w:t>DRX cycle</w:t>
            </w:r>
          </w:p>
        </w:tc>
        <w:tc>
          <w:tcPr>
            <w:tcW w:w="6836" w:type="dxa"/>
            <w:tcBorders>
              <w:top w:val="single" w:color="auto" w:sz="4" w:space="0"/>
              <w:left w:val="single" w:color="auto" w:sz="4" w:space="0"/>
              <w:bottom w:val="single" w:color="auto" w:sz="4" w:space="0"/>
              <w:right w:val="single" w:color="auto" w:sz="4" w:space="0"/>
            </w:tcBorders>
          </w:tcPr>
          <w:p w14:paraId="0D0E6E77">
            <w:pPr>
              <w:pStyle w:val="75"/>
            </w:pPr>
            <w:r>
              <w:t>T</w:t>
            </w:r>
            <w:r>
              <w:rPr>
                <w:vertAlign w:val="subscript"/>
              </w:rPr>
              <w:t>SSB_time_index_intra</w:t>
            </w:r>
          </w:p>
        </w:tc>
      </w:tr>
      <w:tr w14:paraId="73471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75F9E2EF">
            <w:pPr>
              <w:pStyle w:val="76"/>
            </w:pPr>
            <w:r>
              <w:t>No DRX</w:t>
            </w:r>
          </w:p>
        </w:tc>
        <w:tc>
          <w:tcPr>
            <w:tcW w:w="6836" w:type="dxa"/>
            <w:tcBorders>
              <w:top w:val="single" w:color="auto" w:sz="4" w:space="0"/>
              <w:left w:val="single" w:color="auto" w:sz="4" w:space="0"/>
              <w:bottom w:val="single" w:color="auto" w:sz="4" w:space="0"/>
              <w:right w:val="single" w:color="auto" w:sz="4" w:space="0"/>
            </w:tcBorders>
          </w:tcPr>
          <w:p w14:paraId="0E83D9CC">
            <w:pPr>
              <w:pStyle w:val="76"/>
            </w:pPr>
            <w:r>
              <w:t>Ceil(3 x K</w:t>
            </w:r>
            <w:r>
              <w:rPr>
                <w:vertAlign w:val="subscript"/>
              </w:rPr>
              <w:t>p</w:t>
            </w:r>
            <w:r>
              <w:t>) x measCyclePSCell x CSSF</w:t>
            </w:r>
            <w:r>
              <w:rPr>
                <w:vertAlign w:val="subscript"/>
              </w:rPr>
              <w:t>intra</w:t>
            </w:r>
          </w:p>
        </w:tc>
      </w:tr>
      <w:tr w14:paraId="28C1D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05" w:type="dxa"/>
            <w:tcBorders>
              <w:top w:val="single" w:color="auto" w:sz="4" w:space="0"/>
              <w:left w:val="single" w:color="auto" w:sz="4" w:space="0"/>
              <w:bottom w:val="single" w:color="auto" w:sz="4" w:space="0"/>
              <w:right w:val="single" w:color="auto" w:sz="4" w:space="0"/>
            </w:tcBorders>
          </w:tcPr>
          <w:p w14:paraId="09E4FD64">
            <w:pPr>
              <w:pStyle w:val="76"/>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14:paraId="30D9A5FE">
            <w:pPr>
              <w:pStyle w:val="76"/>
              <w:rPr>
                <w:b/>
              </w:rPr>
            </w:pPr>
            <w:r>
              <w:t>Ceil(3 x K</w:t>
            </w:r>
            <w:r>
              <w:rPr>
                <w:vertAlign w:val="subscript"/>
              </w:rPr>
              <w:t>p</w:t>
            </w:r>
            <w:r>
              <w:t>) x max(measCyclePSCell, 1.5xDRX cycle) x CSSF</w:t>
            </w:r>
            <w:r>
              <w:rPr>
                <w:vertAlign w:val="subscript"/>
              </w:rPr>
              <w:t>intra</w:t>
            </w:r>
          </w:p>
        </w:tc>
      </w:tr>
      <w:tr w14:paraId="6DC9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05" w:type="dxa"/>
            <w:tcBorders>
              <w:top w:val="single" w:color="auto" w:sz="4" w:space="0"/>
              <w:left w:val="single" w:color="auto" w:sz="4" w:space="0"/>
              <w:bottom w:val="single" w:color="auto" w:sz="4" w:space="0"/>
              <w:right w:val="single" w:color="auto" w:sz="4" w:space="0"/>
            </w:tcBorders>
          </w:tcPr>
          <w:p w14:paraId="2E986960">
            <w:pPr>
              <w:pStyle w:val="76"/>
            </w:pPr>
            <w:r>
              <w:t>DRX cycle&gt; 320 ms</w:t>
            </w:r>
          </w:p>
        </w:tc>
        <w:tc>
          <w:tcPr>
            <w:tcW w:w="6836" w:type="dxa"/>
            <w:tcBorders>
              <w:top w:val="single" w:color="auto" w:sz="4" w:space="0"/>
              <w:left w:val="single" w:color="auto" w:sz="4" w:space="0"/>
              <w:bottom w:val="single" w:color="auto" w:sz="4" w:space="0"/>
              <w:right w:val="single" w:color="auto" w:sz="4" w:space="0"/>
            </w:tcBorders>
          </w:tcPr>
          <w:p w14:paraId="280F4B50">
            <w:pPr>
              <w:pStyle w:val="76"/>
            </w:pPr>
            <w:r>
              <w:t>Ceil(3 x K</w:t>
            </w:r>
            <w:r>
              <w:rPr>
                <w:vertAlign w:val="subscript"/>
              </w:rPr>
              <w:t>p</w:t>
            </w:r>
            <w:r>
              <w:t>) x max(measCyclePSCell, DRX cycle) x CSSF</w:t>
            </w:r>
            <w:r>
              <w:rPr>
                <w:vertAlign w:val="subscript"/>
              </w:rPr>
              <w:t>intra</w:t>
            </w:r>
          </w:p>
        </w:tc>
      </w:tr>
    </w:tbl>
    <w:p w14:paraId="5357B340">
      <w:pPr>
        <w:rPr>
          <w:lang w:eastAsia="zh-CN"/>
        </w:rPr>
      </w:pPr>
    </w:p>
    <w:p w14:paraId="66846F8C">
      <w:pPr>
        <w:pStyle w:val="79"/>
      </w:pPr>
      <w:r>
        <w:t>Table 9.2.5.1-15: Time period for time index detection (Frequency range FR2-2)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7261"/>
      </w:tblGrid>
      <w:tr w14:paraId="6B8ED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0" w:type="dxa"/>
            <w:tcBorders>
              <w:top w:val="single" w:color="auto" w:sz="4" w:space="0"/>
              <w:left w:val="single" w:color="auto" w:sz="4" w:space="0"/>
              <w:bottom w:val="single" w:color="auto" w:sz="4" w:space="0"/>
              <w:right w:val="single" w:color="auto" w:sz="4" w:space="0"/>
            </w:tcBorders>
          </w:tcPr>
          <w:p w14:paraId="01B82AC6">
            <w:pPr>
              <w:pStyle w:val="75"/>
            </w:pPr>
            <w:r>
              <w:t>DRX cycle</w:t>
            </w:r>
          </w:p>
        </w:tc>
        <w:tc>
          <w:tcPr>
            <w:tcW w:w="7261" w:type="dxa"/>
            <w:tcBorders>
              <w:top w:val="single" w:color="auto" w:sz="4" w:space="0"/>
              <w:left w:val="single" w:color="auto" w:sz="4" w:space="0"/>
              <w:bottom w:val="single" w:color="auto" w:sz="4" w:space="0"/>
              <w:right w:val="single" w:color="auto" w:sz="4" w:space="0"/>
            </w:tcBorders>
          </w:tcPr>
          <w:p w14:paraId="114DAA66">
            <w:pPr>
              <w:pStyle w:val="75"/>
            </w:pPr>
            <w:r>
              <w:t>T</w:t>
            </w:r>
            <w:r>
              <w:rPr>
                <w:vertAlign w:val="subscript"/>
              </w:rPr>
              <w:t>SSB_time_index_intra</w:t>
            </w:r>
          </w:p>
        </w:tc>
      </w:tr>
      <w:tr w14:paraId="777BD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618BC969">
            <w:pPr>
              <w:pStyle w:val="76"/>
            </w:pPr>
            <w:r>
              <w:t>No DRX</w:t>
            </w:r>
          </w:p>
        </w:tc>
        <w:tc>
          <w:tcPr>
            <w:tcW w:w="7261" w:type="dxa"/>
            <w:tcBorders>
              <w:top w:val="single" w:color="auto" w:sz="4" w:space="0"/>
              <w:left w:val="single" w:color="auto" w:sz="4" w:space="0"/>
              <w:bottom w:val="single" w:color="auto" w:sz="4" w:space="0"/>
              <w:right w:val="single" w:color="auto" w:sz="4" w:space="0"/>
            </w:tcBorders>
          </w:tcPr>
          <w:p w14:paraId="4ABAB343">
            <w:pPr>
              <w:pStyle w:val="76"/>
            </w:pPr>
            <w:r>
              <w:t>max(200 ms, ceil(M</w:t>
            </w:r>
            <w:r>
              <w:rPr>
                <w:vertAlign w:val="subscript"/>
                <w:lang w:eastAsia="zh-CN"/>
              </w:rPr>
              <w:t>SSB_index_intra</w:t>
            </w:r>
            <w:r>
              <w:t xml:space="preserve"> x </w:t>
            </w:r>
            <w:r>
              <w:rPr>
                <w:rFonts w:hint="eastAsia"/>
                <w:lang w:eastAsia="zh-CN"/>
              </w:rPr>
              <w:t>K</w:t>
            </w:r>
            <w:r>
              <w:rPr>
                <w:rFonts w:hint="eastAsia"/>
                <w:vertAlign w:val="subscript"/>
                <w:lang w:eastAsia="zh-CN"/>
              </w:rPr>
              <w:t>p</w:t>
            </w:r>
            <w:r>
              <w:rPr>
                <w:vertAlign w:val="subscript"/>
                <w:lang w:eastAsia="zh-CN"/>
              </w:rPr>
              <w:t xml:space="preserve"> </w:t>
            </w:r>
            <w:r>
              <w:t>x SMTC period) x CSSF</w:t>
            </w:r>
            <w:r>
              <w:rPr>
                <w:vertAlign w:val="subscript"/>
              </w:rPr>
              <w:t>intra</w:t>
            </w:r>
          </w:p>
        </w:tc>
      </w:tr>
      <w:tr w14:paraId="181BA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0" w:type="dxa"/>
            <w:tcBorders>
              <w:top w:val="single" w:color="auto" w:sz="4" w:space="0"/>
              <w:left w:val="single" w:color="auto" w:sz="4" w:space="0"/>
              <w:bottom w:val="single" w:color="auto" w:sz="4" w:space="0"/>
              <w:right w:val="single" w:color="auto" w:sz="4" w:space="0"/>
            </w:tcBorders>
          </w:tcPr>
          <w:p w14:paraId="65E64D4E">
            <w:pPr>
              <w:pStyle w:val="76"/>
            </w:pPr>
            <w:r>
              <w:t>DRX cycle</w:t>
            </w:r>
            <w:r>
              <w:rPr>
                <w:rFonts w:hint="eastAsia"/>
              </w:rPr>
              <w:t>≤</w:t>
            </w:r>
            <w:r>
              <w:t xml:space="preserve"> 320 ms</w:t>
            </w:r>
          </w:p>
        </w:tc>
        <w:tc>
          <w:tcPr>
            <w:tcW w:w="7261" w:type="dxa"/>
            <w:tcBorders>
              <w:top w:val="single" w:color="auto" w:sz="4" w:space="0"/>
              <w:left w:val="single" w:color="auto" w:sz="4" w:space="0"/>
              <w:bottom w:val="single" w:color="auto" w:sz="4" w:space="0"/>
              <w:right w:val="single" w:color="auto" w:sz="4" w:space="0"/>
            </w:tcBorders>
          </w:tcPr>
          <w:p w14:paraId="4F30A44B">
            <w:pPr>
              <w:pStyle w:val="76"/>
              <w:rPr>
                <w:b/>
              </w:rPr>
            </w:pPr>
            <w:r>
              <w:t>max(200 ms, ceil(1.5 x M</w:t>
            </w:r>
            <w:r>
              <w:rPr>
                <w:vertAlign w:val="subscript"/>
                <w:lang w:eastAsia="zh-CN"/>
              </w:rPr>
              <w:t>SSB_index_intra</w:t>
            </w:r>
            <w:r>
              <w:t xml:space="preserve"> </w:t>
            </w:r>
            <w:r>
              <w:rPr>
                <w:rFonts w:hint="eastAsia"/>
                <w:lang w:eastAsia="zh-CN"/>
              </w:rPr>
              <w:t>x K</w:t>
            </w:r>
            <w:r>
              <w:rPr>
                <w:rFonts w:hint="eastAsia"/>
                <w:vertAlign w:val="subscript"/>
                <w:lang w:eastAsia="zh-CN"/>
              </w:rPr>
              <w:t>p</w:t>
            </w:r>
            <w:r>
              <w:t>) x max(SMTC period, DRX cycle) x CSSF</w:t>
            </w:r>
            <w:r>
              <w:rPr>
                <w:vertAlign w:val="subscript"/>
              </w:rPr>
              <w:t>intra</w:t>
            </w:r>
            <w:r>
              <w:t>)</w:t>
            </w:r>
          </w:p>
        </w:tc>
      </w:tr>
      <w:tr w14:paraId="718A5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78E997E0">
            <w:pPr>
              <w:pStyle w:val="76"/>
              <w:rPr>
                <w:b/>
              </w:rPr>
            </w:pPr>
            <w:r>
              <w:t>DRX cycle&gt;320 ms</w:t>
            </w:r>
          </w:p>
        </w:tc>
        <w:tc>
          <w:tcPr>
            <w:tcW w:w="7261" w:type="dxa"/>
            <w:tcBorders>
              <w:top w:val="single" w:color="auto" w:sz="4" w:space="0"/>
              <w:left w:val="single" w:color="auto" w:sz="4" w:space="0"/>
              <w:bottom w:val="single" w:color="auto" w:sz="4" w:space="0"/>
              <w:right w:val="single" w:color="auto" w:sz="4" w:space="0"/>
            </w:tcBorders>
          </w:tcPr>
          <w:p w14:paraId="34746D1A">
            <w:pPr>
              <w:pStyle w:val="76"/>
              <w:rPr>
                <w:b/>
              </w:rPr>
            </w:pPr>
            <w:r>
              <w:t>Ceil(M</w:t>
            </w:r>
            <w:r>
              <w:rPr>
                <w:vertAlign w:val="subscript"/>
                <w:lang w:eastAsia="zh-CN"/>
              </w:rPr>
              <w:t>SSB_index_intra</w:t>
            </w:r>
            <w:r>
              <w:t xml:space="preserve"> </w:t>
            </w:r>
            <w:r>
              <w:rPr>
                <w:rFonts w:hint="eastAsia"/>
                <w:lang w:eastAsia="zh-CN"/>
              </w:rPr>
              <w:t>x K</w:t>
            </w:r>
            <w:r>
              <w:rPr>
                <w:rFonts w:hint="eastAsia"/>
                <w:vertAlign w:val="subscript"/>
                <w:lang w:eastAsia="zh-CN"/>
              </w:rPr>
              <w:t>p</w:t>
            </w:r>
            <w:r>
              <w:t xml:space="preserve"> )x DRX cycle x CSSF</w:t>
            </w:r>
            <w:r>
              <w:rPr>
                <w:vertAlign w:val="subscript"/>
              </w:rPr>
              <w:t>intra</w:t>
            </w:r>
          </w:p>
        </w:tc>
      </w:tr>
    </w:tbl>
    <w:p w14:paraId="63BFF64F">
      <w:pPr>
        <w:rPr>
          <w:lang w:eastAsia="zh-CN"/>
        </w:rPr>
      </w:pPr>
    </w:p>
    <w:p w14:paraId="56592BE9">
      <w:pPr>
        <w:pStyle w:val="79"/>
      </w:pPr>
      <w:r>
        <w:t>Table 9.2.5.1-16: Void</w:t>
      </w:r>
    </w:p>
    <w:p w14:paraId="35F6631C">
      <w:pPr>
        <w:pStyle w:val="79"/>
      </w:pPr>
      <w:r>
        <w:t>Table 9.2.5.1-</w:t>
      </w:r>
      <w:r>
        <w:rPr>
          <w:lang w:eastAsia="zh-CN"/>
        </w:rPr>
        <w:t>17</w:t>
      </w:r>
      <w:r>
        <w:t>: Time period for PSS/SSS detection</w:t>
      </w:r>
      <w:r>
        <w:rPr>
          <w:lang w:eastAsia="zh-CN"/>
        </w:rPr>
        <w:t xml:space="preserve"> for UE indicating </w:t>
      </w:r>
      <w:r>
        <w:rPr>
          <w:i/>
          <w:iCs/>
          <w:lang w:eastAsia="zh-CN"/>
        </w:rPr>
        <w:t>no-gap-with-interruption</w:t>
      </w:r>
      <w:r>
        <w:t>, (Frequency range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7261"/>
      </w:tblGrid>
      <w:tr w14:paraId="206C7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0" w:type="dxa"/>
            <w:tcBorders>
              <w:top w:val="single" w:color="auto" w:sz="4" w:space="0"/>
              <w:left w:val="single" w:color="auto" w:sz="4" w:space="0"/>
              <w:bottom w:val="single" w:color="auto" w:sz="4" w:space="0"/>
              <w:right w:val="single" w:color="auto" w:sz="4" w:space="0"/>
            </w:tcBorders>
          </w:tcPr>
          <w:p w14:paraId="4844FE5D">
            <w:pPr>
              <w:pStyle w:val="75"/>
            </w:pPr>
            <w:r>
              <w:t>DRX cycle</w:t>
            </w:r>
          </w:p>
        </w:tc>
        <w:tc>
          <w:tcPr>
            <w:tcW w:w="7261" w:type="dxa"/>
            <w:tcBorders>
              <w:top w:val="single" w:color="auto" w:sz="4" w:space="0"/>
              <w:left w:val="single" w:color="auto" w:sz="4" w:space="0"/>
              <w:bottom w:val="single" w:color="auto" w:sz="4" w:space="0"/>
              <w:right w:val="single" w:color="auto" w:sz="4" w:space="0"/>
            </w:tcBorders>
          </w:tcPr>
          <w:p w14:paraId="19DF23C8">
            <w:pPr>
              <w:pStyle w:val="75"/>
            </w:pPr>
            <w:r>
              <w:t>T</w:t>
            </w:r>
            <w:r>
              <w:rPr>
                <w:vertAlign w:val="subscript"/>
              </w:rPr>
              <w:t>PSS/SSS_sync_intra</w:t>
            </w:r>
          </w:p>
        </w:tc>
      </w:tr>
      <w:tr w14:paraId="39BBB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7CDE3615">
            <w:pPr>
              <w:pStyle w:val="76"/>
            </w:pPr>
            <w:r>
              <w:t>No DRX</w:t>
            </w:r>
          </w:p>
        </w:tc>
        <w:tc>
          <w:tcPr>
            <w:tcW w:w="7261" w:type="dxa"/>
            <w:tcBorders>
              <w:top w:val="single" w:color="auto" w:sz="4" w:space="0"/>
              <w:left w:val="single" w:color="auto" w:sz="4" w:space="0"/>
              <w:bottom w:val="single" w:color="auto" w:sz="4" w:space="0"/>
              <w:right w:val="single" w:color="auto" w:sz="4" w:space="0"/>
            </w:tcBorders>
          </w:tcPr>
          <w:p w14:paraId="73CDD044">
            <w:pPr>
              <w:pStyle w:val="76"/>
            </w:pPr>
            <w:r>
              <w:t xml:space="preserve">max( 600 ms, 5 x </w:t>
            </w:r>
            <w:r>
              <w:rPr>
                <w:rFonts w:hint="eastAsia"/>
                <w:lang w:eastAsia="zh-CN"/>
              </w:rPr>
              <w:t xml:space="preserve">max (80 ms, </w:t>
            </w:r>
            <w:r>
              <w:t xml:space="preserve">SMTC period </w:t>
            </w:r>
            <w:r>
              <w:rPr>
                <w:rFonts w:hint="eastAsia"/>
                <w:lang w:eastAsia="zh-CN"/>
              </w:rPr>
              <w:t>)</w:t>
            </w:r>
            <w:r>
              <w:t>)</w:t>
            </w:r>
            <w:r>
              <w:rPr>
                <w:vertAlign w:val="superscript"/>
              </w:rPr>
              <w:t>Note 1</w:t>
            </w:r>
            <w:r>
              <w:t xml:space="preserve"> x CSSF</w:t>
            </w:r>
            <w:r>
              <w:rPr>
                <w:vertAlign w:val="subscript"/>
              </w:rPr>
              <w:t>intra</w:t>
            </w:r>
          </w:p>
        </w:tc>
      </w:tr>
      <w:tr w14:paraId="101A4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728E19E8">
            <w:pPr>
              <w:pStyle w:val="76"/>
            </w:pPr>
            <w:r>
              <w:t>[DRX cycle</w:t>
            </w:r>
            <w:r>
              <w:rPr>
                <w:rFonts w:hint="eastAsia"/>
              </w:rPr>
              <w:t>≤</w:t>
            </w:r>
            <w:r>
              <w:t xml:space="preserve"> 320 ms]</w:t>
            </w:r>
          </w:p>
        </w:tc>
        <w:tc>
          <w:tcPr>
            <w:tcW w:w="7261" w:type="dxa"/>
            <w:tcBorders>
              <w:top w:val="single" w:color="auto" w:sz="4" w:space="0"/>
              <w:left w:val="single" w:color="auto" w:sz="4" w:space="0"/>
              <w:bottom w:val="single" w:color="auto" w:sz="4" w:space="0"/>
              <w:right w:val="single" w:color="auto" w:sz="4" w:space="0"/>
            </w:tcBorders>
          </w:tcPr>
          <w:p w14:paraId="5084C22E">
            <w:pPr>
              <w:pStyle w:val="76"/>
              <w:rPr>
                <w:b/>
              </w:rPr>
            </w:pPr>
            <w:r>
              <w:t>max( 600 ms, ceil(</w:t>
            </w:r>
            <w:r>
              <w:rPr>
                <w:rFonts w:hint="eastAsia"/>
                <w:lang w:eastAsia="zh-CN"/>
              </w:rPr>
              <w:t>M2</w:t>
            </w:r>
            <w:r>
              <w:rPr>
                <w:rFonts w:hint="eastAsia"/>
                <w:vertAlign w:val="superscript"/>
                <w:lang w:eastAsia="zh-CN"/>
              </w:rPr>
              <w:t xml:space="preserve"> Note 2</w:t>
            </w:r>
            <w:r>
              <w:t>x 5) x [max(</w:t>
            </w:r>
            <w:r>
              <w:rPr>
                <w:rFonts w:hint="eastAsia"/>
                <w:lang w:eastAsia="zh-CN"/>
              </w:rPr>
              <w:t xml:space="preserve">80 ms, </w:t>
            </w:r>
            <w:r>
              <w:t>SMTC period,DRX cycle)]) x CSSF</w:t>
            </w:r>
            <w:r>
              <w:rPr>
                <w:vertAlign w:val="subscript"/>
              </w:rPr>
              <w:t>intra</w:t>
            </w:r>
          </w:p>
        </w:tc>
      </w:tr>
      <w:tr w14:paraId="50651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5AAD373C">
            <w:pPr>
              <w:pStyle w:val="76"/>
            </w:pPr>
            <w:r>
              <w:t>[DRX cycle&gt;320 ms]</w:t>
            </w:r>
          </w:p>
        </w:tc>
        <w:tc>
          <w:tcPr>
            <w:tcW w:w="7261" w:type="dxa"/>
            <w:tcBorders>
              <w:top w:val="single" w:color="auto" w:sz="4" w:space="0"/>
              <w:left w:val="single" w:color="auto" w:sz="4" w:space="0"/>
              <w:bottom w:val="single" w:color="auto" w:sz="4" w:space="0"/>
              <w:right w:val="single" w:color="auto" w:sz="4" w:space="0"/>
            </w:tcBorders>
          </w:tcPr>
          <w:p w14:paraId="422CEBF6">
            <w:pPr>
              <w:pStyle w:val="76"/>
              <w:rPr>
                <w:b/>
              </w:rPr>
            </w:pPr>
            <w:r>
              <w:t>5 x [</w:t>
            </w:r>
            <w:r>
              <w:rPr>
                <w:rFonts w:hint="eastAsia"/>
                <w:lang w:eastAsia="zh-CN"/>
              </w:rPr>
              <w:t>DRX cycle</w:t>
            </w:r>
            <w:r>
              <w:t xml:space="preserve"> x] CSSF</w:t>
            </w:r>
            <w:r>
              <w:rPr>
                <w:vertAlign w:val="subscript"/>
              </w:rPr>
              <w:t>intra</w:t>
            </w:r>
          </w:p>
        </w:tc>
      </w:tr>
      <w:tr w14:paraId="23D01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521D14E6">
            <w:pPr>
              <w:pStyle w:val="90"/>
            </w:pPr>
            <w:r>
              <w:t>NOTE 1:</w:t>
            </w:r>
            <w:r>
              <w:tab/>
            </w:r>
            <w:r>
              <w:t>If different SMTC periodicities are configured for different cells, the SMTC period in the requirement is the one used by the cell being identified</w:t>
            </w:r>
          </w:p>
          <w:p w14:paraId="40B79552">
            <w:pPr>
              <w:pStyle w:val="90"/>
            </w:pPr>
            <w:r>
              <w:t xml:space="preserve">NOTE </w:t>
            </w:r>
            <w:r>
              <w:rPr>
                <w:rFonts w:hint="eastAsia"/>
              </w:rPr>
              <w:t>2</w:t>
            </w:r>
            <w:r>
              <w:t>:</w:t>
            </w:r>
            <w:r>
              <w:tab/>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hint="eastAsia" w:eastAsia="Malgun Gothic"/>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0 ms;,otherwise M2=1</w:t>
            </w:r>
            <w:r>
              <w:rPr>
                <w:rFonts w:hint="eastAsia"/>
              </w:rPr>
              <w:t>.</w:t>
            </w:r>
          </w:p>
          <w:p w14:paraId="5DE8357E">
            <w:pPr>
              <w:pStyle w:val="90"/>
            </w:pPr>
            <w:r>
              <w:t xml:space="preserve">NOTE 3: </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30590049">
            <w:pPr>
              <w:pStyle w:val="90"/>
            </w:pPr>
            <w:r>
              <w:t>NOTE 4:</w:t>
            </w:r>
            <w:r>
              <w:tab/>
            </w:r>
            <w:r>
              <w:t xml:space="preserve">When </w:t>
            </w:r>
            <w:r>
              <w:rPr>
                <w:i/>
                <w:iCs/>
              </w:rPr>
              <w:t>highSpeedMeasCA-Scell-r17</w:t>
            </w:r>
            <w:r>
              <w:t xml:space="preserve"> is configured and UE supports </w:t>
            </w:r>
            <w:r>
              <w:rPr>
                <w:i/>
                <w:iCs/>
              </w:rPr>
              <w:t>measurementEnhancementCA-r17</w:t>
            </w:r>
            <w:r>
              <w:t>, M2 = 1.5 if SMTC periodicity &gt; 40 ms; otherwise M2=1.</w:t>
            </w:r>
          </w:p>
          <w:p w14:paraId="616CBE5E">
            <w:pPr>
              <w:pStyle w:val="90"/>
            </w:pPr>
            <w:r>
              <w:rPr>
                <w:rFonts w:cs="Arial"/>
                <w:lang w:val="fr-FR" w:eastAsia="en-GB"/>
              </w:rPr>
              <w:t>NOTE 5:</w:t>
            </w:r>
            <w:r>
              <w:rPr>
                <w:rFonts w:cs="Arial"/>
                <w:lang w:val="fr-FR" w:eastAsia="en-GB"/>
              </w:rPr>
              <w:tab/>
            </w:r>
            <w:r>
              <w:rPr>
                <w:rFonts w:cs="Arial"/>
                <w:lang w:val="en-US" w:eastAsia="zh-CN"/>
              </w:rPr>
              <w:t>R</w:t>
            </w:r>
            <w:r>
              <w:rPr>
                <w:rFonts w:cs="Arial"/>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rFonts w:cs="Arial"/>
                <w:lang w:val="fr-FR" w:eastAsia="en-GB"/>
              </w:rPr>
              <w:t>.</w:t>
            </w:r>
          </w:p>
        </w:tc>
      </w:tr>
    </w:tbl>
    <w:p w14:paraId="00472C9B"/>
    <w:p w14:paraId="4586EEF4">
      <w:pPr>
        <w:pStyle w:val="79"/>
      </w:pPr>
      <w:r>
        <w:t>Table 9.2.5.1-</w:t>
      </w:r>
      <w:r>
        <w:rPr>
          <w:lang w:eastAsia="zh-CN"/>
        </w:rPr>
        <w:t>18</w:t>
      </w:r>
      <w:r>
        <w:t>: Time period for PSS/SSS detection</w:t>
      </w:r>
      <w:r>
        <w:rPr>
          <w:lang w:eastAsia="zh-CN"/>
        </w:rPr>
        <w:t xml:space="preserve"> for UE indicating </w:t>
      </w:r>
      <w:r>
        <w:rPr>
          <w:i/>
          <w:iCs/>
          <w:lang w:eastAsia="zh-CN"/>
        </w:rPr>
        <w:t>no-gap-with-interruption</w:t>
      </w:r>
      <w:r>
        <w:t>, (Frequency range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7261"/>
      </w:tblGrid>
      <w:tr w14:paraId="1AD95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6489ECC4">
            <w:pPr>
              <w:pStyle w:val="75"/>
            </w:pPr>
            <w:r>
              <w:t>DRX cycle</w:t>
            </w:r>
          </w:p>
        </w:tc>
        <w:tc>
          <w:tcPr>
            <w:tcW w:w="7261" w:type="dxa"/>
            <w:tcBorders>
              <w:top w:val="single" w:color="auto" w:sz="4" w:space="0"/>
              <w:left w:val="single" w:color="auto" w:sz="4" w:space="0"/>
              <w:bottom w:val="single" w:color="auto" w:sz="4" w:space="0"/>
              <w:right w:val="single" w:color="auto" w:sz="4" w:space="0"/>
            </w:tcBorders>
          </w:tcPr>
          <w:p w14:paraId="1A4D1989">
            <w:pPr>
              <w:pStyle w:val="75"/>
            </w:pPr>
            <w:r>
              <w:t>T</w:t>
            </w:r>
            <w:r>
              <w:rPr>
                <w:vertAlign w:val="subscript"/>
              </w:rPr>
              <w:t>PSS/SSS_sync_intra</w:t>
            </w:r>
          </w:p>
        </w:tc>
      </w:tr>
      <w:tr w14:paraId="5A997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1F528244">
            <w:pPr>
              <w:pStyle w:val="76"/>
            </w:pPr>
            <w:r>
              <w:t>No DRX</w:t>
            </w:r>
          </w:p>
        </w:tc>
        <w:tc>
          <w:tcPr>
            <w:tcW w:w="7261" w:type="dxa"/>
            <w:tcBorders>
              <w:top w:val="single" w:color="auto" w:sz="4" w:space="0"/>
              <w:left w:val="single" w:color="auto" w:sz="4" w:space="0"/>
              <w:bottom w:val="single" w:color="auto" w:sz="4" w:space="0"/>
              <w:right w:val="single" w:color="auto" w:sz="4" w:space="0"/>
            </w:tcBorders>
          </w:tcPr>
          <w:p w14:paraId="3B5C2F90">
            <w:pPr>
              <w:pStyle w:val="76"/>
            </w:pPr>
            <w:r>
              <w:t>max(600 ms, ceil(M</w:t>
            </w:r>
            <w:r>
              <w:rPr>
                <w:vertAlign w:val="subscript"/>
              </w:rPr>
              <w:t>pss/sss_sync_w/o_gaps</w:t>
            </w:r>
            <w:r>
              <w:t xml:space="preserve"> x K</w:t>
            </w:r>
            <w:r>
              <w:rPr>
                <w:vertAlign w:val="subscript"/>
              </w:rPr>
              <w:t>FR</w:t>
            </w:r>
            <w:r>
              <w:t xml:space="preserve"> x K</w:t>
            </w:r>
            <w:r>
              <w:rPr>
                <w:vertAlign w:val="subscript"/>
              </w:rPr>
              <w:t>layer1_measurement</w:t>
            </w:r>
            <w:r>
              <w:t>)</w:t>
            </w:r>
            <w:r>
              <w:rPr>
                <w:vertAlign w:val="subscript"/>
              </w:rPr>
              <w:t xml:space="preserve">  </w:t>
            </w:r>
            <w:r>
              <w:t xml:space="preserve">x </w:t>
            </w:r>
            <w:r>
              <w:rPr>
                <w:lang w:eastAsia="zh-CN"/>
              </w:rPr>
              <w:t xml:space="preserve">max (80 ms, </w:t>
            </w:r>
            <w:r>
              <w:t xml:space="preserve">SMTC period </w:t>
            </w:r>
            <w:r>
              <w:rPr>
                <w:lang w:eastAsia="zh-CN"/>
              </w:rPr>
              <w:t>)</w:t>
            </w:r>
            <w:r>
              <w:t>)</w:t>
            </w:r>
            <w:r>
              <w:rPr>
                <w:vertAlign w:val="superscript"/>
              </w:rPr>
              <w:t>Note 1</w:t>
            </w:r>
            <w:r>
              <w:t xml:space="preserve"> x CSSF</w:t>
            </w:r>
            <w:r>
              <w:rPr>
                <w:vertAlign w:val="subscript"/>
              </w:rPr>
              <w:t>intra</w:t>
            </w:r>
          </w:p>
        </w:tc>
      </w:tr>
      <w:tr w14:paraId="5530A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4D922BA0">
            <w:pPr>
              <w:pStyle w:val="76"/>
            </w:pPr>
            <w:r>
              <w:t>[DRX cycle</w:t>
            </w:r>
            <w:r>
              <w:rPr>
                <w:rFonts w:hint="eastAsia"/>
              </w:rPr>
              <w:t>≤</w:t>
            </w:r>
            <w:r>
              <w:t xml:space="preserve"> 320 ms]</w:t>
            </w:r>
          </w:p>
        </w:tc>
        <w:tc>
          <w:tcPr>
            <w:tcW w:w="7261" w:type="dxa"/>
            <w:tcBorders>
              <w:top w:val="single" w:color="auto" w:sz="4" w:space="0"/>
              <w:left w:val="single" w:color="auto" w:sz="4" w:space="0"/>
              <w:bottom w:val="single" w:color="auto" w:sz="4" w:space="0"/>
              <w:right w:val="single" w:color="auto" w:sz="4" w:space="0"/>
            </w:tcBorders>
          </w:tcPr>
          <w:p w14:paraId="7BA07189">
            <w:pPr>
              <w:pStyle w:val="76"/>
              <w:rPr>
                <w:b/>
              </w:rPr>
            </w:pPr>
            <w:r>
              <w:t>max(600 ms, ceil(1.5 x M</w:t>
            </w:r>
            <w:r>
              <w:rPr>
                <w:vertAlign w:val="subscript"/>
              </w:rPr>
              <w:t>pss/sss_sync_w/o_gaps</w:t>
            </w:r>
            <w:r>
              <w:t xml:space="preserve"> x K</w:t>
            </w:r>
            <w:r>
              <w:rPr>
                <w:vertAlign w:val="subscript"/>
              </w:rPr>
              <w:t>FR</w:t>
            </w:r>
            <w:r>
              <w:t xml:space="preserve"> x K</w:t>
            </w:r>
            <w:r>
              <w:rPr>
                <w:vertAlign w:val="subscript"/>
              </w:rPr>
              <w:t>layer1_measurement</w:t>
            </w:r>
            <w:r>
              <w:t>)</w:t>
            </w:r>
            <w:r>
              <w:rPr>
                <w:vertAlign w:val="subscript"/>
              </w:rPr>
              <w:t xml:space="preserve"> </w:t>
            </w:r>
            <w:r>
              <w:t>x [max(</w:t>
            </w:r>
            <w:r>
              <w:rPr>
                <w:lang w:eastAsia="zh-CN"/>
              </w:rPr>
              <w:t xml:space="preserve">80 ms, </w:t>
            </w:r>
            <w:r>
              <w:t>SMTC period,DRX cycle)]) x CSSF</w:t>
            </w:r>
            <w:r>
              <w:rPr>
                <w:vertAlign w:val="subscript"/>
              </w:rPr>
              <w:t>intra</w:t>
            </w:r>
          </w:p>
        </w:tc>
      </w:tr>
      <w:tr w14:paraId="0F49F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45BE4FF6">
            <w:pPr>
              <w:pStyle w:val="76"/>
              <w:rPr>
                <w:b/>
              </w:rPr>
            </w:pPr>
            <w:r>
              <w:t>[DRX cycle&gt;320 ms]</w:t>
            </w:r>
          </w:p>
        </w:tc>
        <w:tc>
          <w:tcPr>
            <w:tcW w:w="7261" w:type="dxa"/>
            <w:tcBorders>
              <w:top w:val="single" w:color="auto" w:sz="4" w:space="0"/>
              <w:left w:val="single" w:color="auto" w:sz="4" w:space="0"/>
              <w:bottom w:val="single" w:color="auto" w:sz="4" w:space="0"/>
              <w:right w:val="single" w:color="auto" w:sz="4" w:space="0"/>
            </w:tcBorders>
          </w:tcPr>
          <w:p w14:paraId="310E5E72">
            <w:pPr>
              <w:pStyle w:val="76"/>
              <w:rPr>
                <w:b/>
              </w:rPr>
            </w:pPr>
            <w:r>
              <w:t>[ceil(M</w:t>
            </w:r>
            <w:r>
              <w:rPr>
                <w:vertAlign w:val="subscript"/>
              </w:rPr>
              <w:t>pss/sss_sync_w/o_gaps</w:t>
            </w:r>
            <w:r>
              <w:t xml:space="preserve"> x K</w:t>
            </w:r>
            <w:r>
              <w:rPr>
                <w:vertAlign w:val="subscript"/>
              </w:rPr>
              <w:t>FR</w:t>
            </w:r>
            <w:r>
              <w:t xml:space="preserve"> x K</w:t>
            </w:r>
            <w:r>
              <w:rPr>
                <w:vertAlign w:val="subscript"/>
              </w:rPr>
              <w:t>layer1_measurement</w:t>
            </w:r>
            <w:r>
              <w:t xml:space="preserve">) </w:t>
            </w:r>
            <w:r>
              <w:rPr>
                <w:vertAlign w:val="subscript"/>
              </w:rPr>
              <w:t xml:space="preserve"> </w:t>
            </w:r>
            <w:r>
              <w:t xml:space="preserve">x  </w:t>
            </w:r>
            <w:r>
              <w:rPr>
                <w:lang w:eastAsia="zh-CN"/>
              </w:rPr>
              <w:t xml:space="preserve"> DRX cycle]</w:t>
            </w:r>
            <w:r>
              <w:t xml:space="preserve"> x CSSF</w:t>
            </w:r>
            <w:r>
              <w:rPr>
                <w:vertAlign w:val="subscript"/>
              </w:rPr>
              <w:t>intra</w:t>
            </w:r>
          </w:p>
        </w:tc>
      </w:tr>
      <w:tr w14:paraId="1C022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3EB20A8">
            <w:pPr>
              <w:pStyle w:val="90"/>
            </w:pPr>
            <w:r>
              <w:t>NOTE 1:</w:t>
            </w:r>
            <w:r>
              <w:tab/>
            </w:r>
            <w:r>
              <w:t>If different SMTC periodicities are configured for different cells, the SMTC period in the requirement is the one used by the cell being identified</w:t>
            </w:r>
          </w:p>
          <w:p w14:paraId="0E5086CE">
            <w:pPr>
              <w:pStyle w:val="90"/>
            </w:pPr>
            <w:r>
              <w:t xml:space="preserve">NOTE 2: </w:t>
            </w:r>
            <w:r>
              <w:tab/>
            </w:r>
            <w:r>
              <w:t>K</w:t>
            </w:r>
            <w:r>
              <w:rPr>
                <w:vertAlign w:val="subscript"/>
              </w:rPr>
              <w:t>FR</w:t>
            </w:r>
            <w:r>
              <w:t xml:space="preserve"> is a scaling factor depending on the frequency range and the SSB SCS. For FR2-1, KFR = 1.</w:t>
            </w:r>
          </w:p>
          <w:p w14:paraId="42504209">
            <w:pPr>
              <w:pStyle w:val="90"/>
            </w:pPr>
            <w:r>
              <w:rPr>
                <w:lang w:val="fr-FR" w:eastAsia="en-GB"/>
              </w:rPr>
              <w:t>NOTE 3:</w:t>
            </w:r>
            <w:r>
              <w:rPr>
                <w:lang w:val="fr-FR" w:eastAsia="en-GB"/>
              </w:rPr>
              <w:tab/>
            </w:r>
            <w:r>
              <w:rPr>
                <w:lang w:val="en-US" w:eastAsia="zh-CN"/>
              </w:rPr>
              <w:t>R</w:t>
            </w:r>
            <w:r>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lang w:val="en-US" w:eastAsia="zh-CN"/>
              </w:rPr>
              <w:t>.</w:t>
            </w:r>
          </w:p>
        </w:tc>
      </w:tr>
    </w:tbl>
    <w:p w14:paraId="1A559F2D">
      <w:pPr>
        <w:rPr>
          <w:lang w:eastAsia="zh-CN"/>
        </w:rPr>
      </w:pPr>
    </w:p>
    <w:p w14:paraId="61C831D3">
      <w:pPr>
        <w:pStyle w:val="79"/>
      </w:pPr>
      <w:r>
        <w:t>Table 9.2.5.1-</w:t>
      </w:r>
      <w:r>
        <w:rPr>
          <w:lang w:eastAsia="zh-CN"/>
        </w:rPr>
        <w:t>19</w:t>
      </w:r>
      <w:r>
        <w:t xml:space="preserve">: Time period for time index detection </w:t>
      </w:r>
      <w:r>
        <w:rPr>
          <w:lang w:eastAsia="zh-CN"/>
        </w:rPr>
        <w:t xml:space="preserve">for UE indicating </w:t>
      </w:r>
      <w:r>
        <w:rPr>
          <w:i/>
          <w:iCs/>
          <w:lang w:eastAsia="zh-CN"/>
        </w:rPr>
        <w:t>no-gap-with-interruption</w:t>
      </w:r>
      <w:r>
        <w:rPr>
          <w:lang w:eastAsia="zh-CN"/>
        </w:rPr>
        <w:t xml:space="preserve"> </w:t>
      </w:r>
      <w:r>
        <w:t>(FR1)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12579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2" w:type="dxa"/>
            <w:tcBorders>
              <w:top w:val="single" w:color="auto" w:sz="4" w:space="0"/>
              <w:left w:val="single" w:color="auto" w:sz="4" w:space="0"/>
              <w:bottom w:val="single" w:color="auto" w:sz="4" w:space="0"/>
              <w:right w:val="single" w:color="auto" w:sz="4" w:space="0"/>
            </w:tcBorders>
          </w:tcPr>
          <w:p w14:paraId="582C597F">
            <w:pPr>
              <w:pStyle w:val="75"/>
            </w:pPr>
            <w:r>
              <w:t>DRX cycle</w:t>
            </w:r>
          </w:p>
        </w:tc>
        <w:tc>
          <w:tcPr>
            <w:tcW w:w="7119" w:type="dxa"/>
            <w:tcBorders>
              <w:top w:val="single" w:color="auto" w:sz="4" w:space="0"/>
              <w:left w:val="single" w:color="auto" w:sz="4" w:space="0"/>
              <w:bottom w:val="single" w:color="auto" w:sz="4" w:space="0"/>
              <w:right w:val="single" w:color="auto" w:sz="4" w:space="0"/>
            </w:tcBorders>
          </w:tcPr>
          <w:p w14:paraId="387241EB">
            <w:pPr>
              <w:pStyle w:val="75"/>
            </w:pPr>
            <w:r>
              <w:t>T</w:t>
            </w:r>
            <w:r>
              <w:rPr>
                <w:vertAlign w:val="subscript"/>
              </w:rPr>
              <w:t>SSB_time_index_intra</w:t>
            </w:r>
          </w:p>
        </w:tc>
      </w:tr>
      <w:tr w14:paraId="3DAC9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44C6AD33">
            <w:pPr>
              <w:pStyle w:val="76"/>
            </w:pPr>
            <w:r>
              <w:t>No DRX</w:t>
            </w:r>
          </w:p>
        </w:tc>
        <w:tc>
          <w:tcPr>
            <w:tcW w:w="7119" w:type="dxa"/>
            <w:tcBorders>
              <w:top w:val="single" w:color="auto" w:sz="4" w:space="0"/>
              <w:left w:val="single" w:color="auto" w:sz="4" w:space="0"/>
              <w:bottom w:val="single" w:color="auto" w:sz="4" w:space="0"/>
              <w:right w:val="single" w:color="auto" w:sz="4" w:space="0"/>
            </w:tcBorders>
          </w:tcPr>
          <w:p w14:paraId="14EF5C17">
            <w:pPr>
              <w:pStyle w:val="76"/>
            </w:pPr>
            <w:r>
              <w:t>max(120 ms, 3</w:t>
            </w:r>
            <w:r>
              <w:rPr>
                <w:vertAlign w:val="subscript"/>
              </w:rPr>
              <w:t xml:space="preserve"> </w:t>
            </w:r>
            <w:r>
              <w:t xml:space="preserve">x </w:t>
            </w:r>
            <w:r>
              <w:rPr>
                <w:lang w:eastAsia="zh-CN"/>
              </w:rPr>
              <w:t xml:space="preserve">max (80 ms, </w:t>
            </w:r>
            <w:r>
              <w:t xml:space="preserve">SMTC period </w:t>
            </w:r>
            <w:r>
              <w:rPr>
                <w:lang w:eastAsia="zh-CN"/>
              </w:rPr>
              <w:t>)</w:t>
            </w:r>
            <w:r>
              <w:t>)</w:t>
            </w:r>
            <w:r>
              <w:rPr>
                <w:vertAlign w:val="superscript"/>
              </w:rPr>
              <w:t>Note 1</w:t>
            </w:r>
            <w:r>
              <w:t xml:space="preserve"> x CSSF</w:t>
            </w:r>
            <w:r>
              <w:rPr>
                <w:vertAlign w:val="subscript"/>
              </w:rPr>
              <w:t>intra</w:t>
            </w:r>
          </w:p>
        </w:tc>
      </w:tr>
      <w:tr w14:paraId="10367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21B69ACB">
            <w:pPr>
              <w:pStyle w:val="76"/>
            </w:pPr>
            <w:r>
              <w:t>[DRX cycle</w:t>
            </w:r>
            <w:r>
              <w:rPr>
                <w:rFonts w:hint="eastAsia"/>
              </w:rPr>
              <w:t>≤</w:t>
            </w:r>
            <w:r>
              <w:t xml:space="preserve"> 320 ms]</w:t>
            </w:r>
          </w:p>
        </w:tc>
        <w:tc>
          <w:tcPr>
            <w:tcW w:w="7119" w:type="dxa"/>
            <w:tcBorders>
              <w:top w:val="single" w:color="auto" w:sz="4" w:space="0"/>
              <w:left w:val="single" w:color="auto" w:sz="4" w:space="0"/>
              <w:bottom w:val="single" w:color="auto" w:sz="4" w:space="0"/>
              <w:right w:val="single" w:color="auto" w:sz="4" w:space="0"/>
            </w:tcBorders>
          </w:tcPr>
          <w:p w14:paraId="755D1D35">
            <w:pPr>
              <w:pStyle w:val="76"/>
              <w:rPr>
                <w:b/>
              </w:rPr>
            </w:pPr>
            <w:r>
              <w:t>max(120 ms, ceil (</w:t>
            </w:r>
            <w:r>
              <w:rPr>
                <w:lang w:eastAsia="zh-CN"/>
              </w:rPr>
              <w:t>M2</w:t>
            </w:r>
            <w:r>
              <w:rPr>
                <w:vertAlign w:val="superscript"/>
                <w:lang w:eastAsia="zh-CN"/>
              </w:rPr>
              <w:t xml:space="preserve"> Note 2</w:t>
            </w:r>
            <w:r>
              <w:t xml:space="preserve"> x 3) x [max(</w:t>
            </w:r>
            <w:r>
              <w:rPr>
                <w:lang w:eastAsia="zh-CN"/>
              </w:rPr>
              <w:t xml:space="preserve">80 ms, </w:t>
            </w:r>
            <w:r>
              <w:t>SMTC period,DRX cycle)]) x CSSF</w:t>
            </w:r>
            <w:r>
              <w:rPr>
                <w:vertAlign w:val="subscript"/>
              </w:rPr>
              <w:t>intra</w:t>
            </w:r>
          </w:p>
        </w:tc>
      </w:tr>
      <w:tr w14:paraId="2363E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14275623">
            <w:pPr>
              <w:pStyle w:val="76"/>
              <w:rPr>
                <w:b/>
              </w:rPr>
            </w:pPr>
            <w:r>
              <w:t>[DRX cycle&gt;320 ms]</w:t>
            </w:r>
          </w:p>
        </w:tc>
        <w:tc>
          <w:tcPr>
            <w:tcW w:w="7119" w:type="dxa"/>
            <w:tcBorders>
              <w:top w:val="single" w:color="auto" w:sz="4" w:space="0"/>
              <w:left w:val="single" w:color="auto" w:sz="4" w:space="0"/>
              <w:bottom w:val="single" w:color="auto" w:sz="4" w:space="0"/>
              <w:right w:val="single" w:color="auto" w:sz="4" w:space="0"/>
            </w:tcBorders>
          </w:tcPr>
          <w:p w14:paraId="44203A28">
            <w:pPr>
              <w:pStyle w:val="76"/>
              <w:rPr>
                <w:b/>
              </w:rPr>
            </w:pPr>
            <w:r>
              <w:t xml:space="preserve">3 x </w:t>
            </w:r>
            <w:r>
              <w:rPr>
                <w:lang w:eastAsia="zh-CN"/>
              </w:rPr>
              <w:t>DRX cycle</w:t>
            </w:r>
            <w:r>
              <w:t xml:space="preserve"> x CSSF</w:t>
            </w:r>
            <w:r>
              <w:rPr>
                <w:vertAlign w:val="subscript"/>
              </w:rPr>
              <w:t>intra</w:t>
            </w:r>
          </w:p>
        </w:tc>
      </w:tr>
      <w:tr w14:paraId="50181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4AD293CE">
            <w:pPr>
              <w:pStyle w:val="90"/>
            </w:pPr>
            <w:r>
              <w:rPr>
                <w:lang w:eastAsia="ko-KR"/>
              </w:rPr>
              <w:t>NOTE</w:t>
            </w:r>
            <w:r>
              <w:t xml:space="preserve"> 1:</w:t>
            </w:r>
            <w:r>
              <w:tab/>
            </w:r>
            <w:r>
              <w:t>If different SMTC periodicities are configured for different cells, the SMTC period in the requirement is the one used by the cell being identified</w:t>
            </w:r>
          </w:p>
          <w:p w14:paraId="0B7D1F87">
            <w:pPr>
              <w:pStyle w:val="90"/>
            </w:pPr>
            <w:r>
              <w:t>NOTE 2:</w:t>
            </w:r>
            <w:r>
              <w:tab/>
            </w:r>
            <w:r>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14:paraId="5A2F41C7">
            <w:pPr>
              <w:pStyle w:val="90"/>
            </w:pPr>
            <w:r>
              <w:t>NOTE 3:</w:t>
            </w:r>
            <w: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61FB50EC">
            <w:pPr>
              <w:pStyle w:val="90"/>
              <w:rPr>
                <w:rFonts w:eastAsia="等线"/>
                <w:lang w:eastAsia="zh-CN"/>
              </w:rPr>
            </w:pPr>
            <w:r>
              <w:t xml:space="preserve">NOTE 4: </w:t>
            </w:r>
            <w:r>
              <w:tab/>
            </w:r>
            <w:r>
              <w:rPr>
                <w:rFonts w:eastAsia="等线"/>
                <w:lang w:eastAsia="zh-CN"/>
              </w:rPr>
              <w:t xml:space="preserve">When </w:t>
            </w:r>
            <w:r>
              <w:rPr>
                <w:i/>
                <w:iCs/>
              </w:rPr>
              <w:t>highSpeedMeasCA-Scell-r17</w:t>
            </w:r>
            <w:r>
              <w:rPr>
                <w:rFonts w:eastAsia="等线"/>
                <w:lang w:eastAsia="zh-CN"/>
              </w:rPr>
              <w:t xml:space="preserve"> is configured and UE supports </w:t>
            </w:r>
            <w:r>
              <w:rPr>
                <w:rFonts w:eastAsia="等线"/>
                <w:i/>
                <w:iCs/>
                <w:lang w:eastAsia="zh-CN"/>
              </w:rPr>
              <w:t>measurementEnhancementCA-r17</w:t>
            </w:r>
            <w:r>
              <w:rPr>
                <w:rFonts w:eastAsia="等线"/>
                <w:lang w:eastAsia="zh-CN"/>
              </w:rPr>
              <w:t>, M2 = 1.5 if SMTC periodicity &gt; 40 ms; otherwise M2=1</w:t>
            </w:r>
          </w:p>
          <w:p w14:paraId="015C6194">
            <w:pPr>
              <w:pStyle w:val="90"/>
              <w:rPr>
                <w:rFonts w:eastAsia="等线"/>
                <w:lang w:eastAsia="zh-CN"/>
              </w:rPr>
            </w:pPr>
            <w:r>
              <w:rPr>
                <w:lang w:val="fr-FR" w:eastAsia="en-GB"/>
              </w:rPr>
              <w:t>NOTE 5:</w:t>
            </w:r>
            <w:r>
              <w:rPr>
                <w:lang w:val="fr-FR" w:eastAsia="en-GB"/>
              </w:rPr>
              <w:tab/>
            </w:r>
            <w:r>
              <w:rPr>
                <w:lang w:val="en-US" w:eastAsia="zh-CN"/>
              </w:rPr>
              <w:t>R</w:t>
            </w:r>
            <w:r>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Pr>
                <w:lang w:val="en-US" w:eastAsia="zh-CN"/>
              </w:rPr>
              <w:t>.</w:t>
            </w:r>
          </w:p>
        </w:tc>
      </w:tr>
    </w:tbl>
    <w:p w14:paraId="473ECE5A">
      <w:pPr>
        <w:rPr>
          <w:lang w:eastAsia="zh-CN" w:bidi="ar"/>
        </w:rPr>
      </w:pPr>
    </w:p>
    <w:p w14:paraId="4F7F3B4B">
      <w:pPr>
        <w:rPr>
          <w:lang w:eastAsia="zh-CN"/>
        </w:rPr>
      </w:pPr>
      <w:r>
        <w:rPr>
          <w:lang w:eastAsia="zh-CN" w:bidi="ar"/>
        </w:rPr>
        <w:t xml:space="preserve">Editor’s note: RAN4 has to decide the UE behaviour when DRX is condifured whether interruptions are allowed. </w:t>
      </w:r>
    </w:p>
    <w:p w14:paraId="5F129BF6">
      <w:pPr>
        <w:pStyle w:val="79"/>
      </w:pPr>
      <w:r>
        <w:t>Table 9.2.5.1-</w:t>
      </w:r>
      <w:r>
        <w:rPr>
          <w:lang w:eastAsia="zh-CN"/>
        </w:rPr>
        <w:t>20</w:t>
      </w:r>
      <w:r>
        <w:t>: Void</w:t>
      </w:r>
    </w:p>
    <w:p w14:paraId="67F625E6">
      <w:pPr>
        <w:pStyle w:val="79"/>
        <w:rPr>
          <w:lang w:eastAsia="zh-CN"/>
        </w:rPr>
      </w:pPr>
      <w:r>
        <w:t>Table 9.2.5.1-</w:t>
      </w:r>
      <w:r>
        <w:rPr>
          <w:lang w:eastAsia="zh-CN"/>
        </w:rPr>
        <w:t>21</w:t>
      </w:r>
      <w:r>
        <w:t>: Void</w:t>
      </w:r>
    </w:p>
    <w:p w14:paraId="6918DA38">
      <w:pPr>
        <w:pStyle w:val="79"/>
        <w:rPr>
          <w:lang w:eastAsia="zh-CN"/>
        </w:rPr>
      </w:pPr>
      <w:r>
        <w:t>Table 9.2.5.1-</w:t>
      </w:r>
      <w:r>
        <w:rPr>
          <w:lang w:eastAsia="zh-CN"/>
        </w:rPr>
        <w:t>22</w:t>
      </w:r>
      <w:r>
        <w:t>: Void</w:t>
      </w:r>
    </w:p>
    <w:p w14:paraId="7978853C">
      <w:pPr>
        <w:pStyle w:val="79"/>
      </w:pPr>
      <w:r>
        <w:t>Table 9.2.5.1-</w:t>
      </w:r>
      <w:r>
        <w:rPr>
          <w:lang w:eastAsia="zh-CN"/>
        </w:rPr>
        <w:t>23</w:t>
      </w:r>
      <w:r>
        <w:t xml:space="preserve">: Time period for time index detection for a UE operating on a target cell with 12 PRB SSB (Frequency range FR1) </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9"/>
        <w:gridCol w:w="6940"/>
      </w:tblGrid>
      <w:tr w14:paraId="16B00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89" w:type="dxa"/>
            <w:tcBorders>
              <w:top w:val="single" w:color="auto" w:sz="4" w:space="0"/>
              <w:left w:val="single" w:color="auto" w:sz="4" w:space="0"/>
              <w:bottom w:val="single" w:color="auto" w:sz="4" w:space="0"/>
              <w:right w:val="single" w:color="auto" w:sz="4" w:space="0"/>
            </w:tcBorders>
          </w:tcPr>
          <w:p w14:paraId="1F9C4868">
            <w:pPr>
              <w:pStyle w:val="75"/>
            </w:pPr>
            <w:r>
              <w:t>DRX cycle</w:t>
            </w:r>
          </w:p>
        </w:tc>
        <w:tc>
          <w:tcPr>
            <w:tcW w:w="6940" w:type="dxa"/>
            <w:tcBorders>
              <w:top w:val="single" w:color="auto" w:sz="4" w:space="0"/>
              <w:left w:val="single" w:color="auto" w:sz="4" w:space="0"/>
              <w:bottom w:val="single" w:color="auto" w:sz="4" w:space="0"/>
              <w:right w:val="single" w:color="auto" w:sz="4" w:space="0"/>
            </w:tcBorders>
          </w:tcPr>
          <w:p w14:paraId="49929021">
            <w:pPr>
              <w:pStyle w:val="75"/>
            </w:pPr>
            <w:r>
              <w:t>T</w:t>
            </w:r>
            <w:r>
              <w:rPr>
                <w:vertAlign w:val="subscript"/>
              </w:rPr>
              <w:t>SSB_time_index_intra</w:t>
            </w:r>
            <w:r>
              <w:rPr>
                <w:rFonts w:cs="Arial"/>
                <w:szCs w:val="18"/>
                <w:vertAlign w:val="subscript"/>
              </w:rPr>
              <w:t>_less_than_5Mhz</w:t>
            </w:r>
          </w:p>
        </w:tc>
      </w:tr>
      <w:tr w14:paraId="408EE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7AFD9EA5">
            <w:pPr>
              <w:pStyle w:val="76"/>
            </w:pPr>
            <w:r>
              <w:t>No DRX</w:t>
            </w:r>
          </w:p>
        </w:tc>
        <w:tc>
          <w:tcPr>
            <w:tcW w:w="6940" w:type="dxa"/>
            <w:tcBorders>
              <w:top w:val="single" w:color="auto" w:sz="4" w:space="0"/>
              <w:left w:val="single" w:color="auto" w:sz="4" w:space="0"/>
              <w:bottom w:val="single" w:color="auto" w:sz="4" w:space="0"/>
              <w:right w:val="single" w:color="auto" w:sz="4" w:space="0"/>
            </w:tcBorders>
          </w:tcPr>
          <w:p w14:paraId="6EBC156D">
            <w:pPr>
              <w:pStyle w:val="76"/>
            </w:pPr>
            <w:r>
              <w:rPr>
                <w:lang w:eastAsia="en-GB"/>
              </w:rPr>
              <w:t xml:space="preserve">max(120ms, ceil(7 x Kp) x SMTC period) </w:t>
            </w:r>
            <w:r>
              <w:rPr>
                <w:rFonts w:cs="Arial"/>
                <w:sz w:val="16"/>
                <w:lang w:val="ru-RU" w:eastAsia="en-GB"/>
              </w:rPr>
              <w:t>x CSSF</w:t>
            </w:r>
            <w:r>
              <w:rPr>
                <w:rFonts w:cs="Arial"/>
                <w:sz w:val="16"/>
                <w:vertAlign w:val="subscript"/>
                <w:lang w:val="ru-RU" w:eastAsia="en-GB"/>
              </w:rPr>
              <w:t>intra</w:t>
            </w:r>
          </w:p>
        </w:tc>
      </w:tr>
      <w:tr w14:paraId="02678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468AF4A2">
            <w:pPr>
              <w:pStyle w:val="76"/>
            </w:pPr>
            <w:r>
              <w:t>DRX cycle</w:t>
            </w:r>
            <w:r>
              <w:rPr>
                <w:rFonts w:hint="eastAsia"/>
              </w:rPr>
              <w:t>≤</w:t>
            </w:r>
            <w:r>
              <w:t xml:space="preserve"> 320 ms</w:t>
            </w:r>
          </w:p>
        </w:tc>
        <w:tc>
          <w:tcPr>
            <w:tcW w:w="6940" w:type="dxa"/>
            <w:tcBorders>
              <w:top w:val="single" w:color="auto" w:sz="4" w:space="0"/>
              <w:left w:val="single" w:color="auto" w:sz="4" w:space="0"/>
              <w:bottom w:val="single" w:color="auto" w:sz="4" w:space="0"/>
              <w:right w:val="single" w:color="auto" w:sz="4" w:space="0"/>
            </w:tcBorders>
          </w:tcPr>
          <w:p w14:paraId="5BD7D732">
            <w:pPr>
              <w:pStyle w:val="76"/>
              <w:rPr>
                <w:b/>
              </w:rPr>
            </w:pPr>
            <w:r>
              <w:rPr>
                <w:lang w:eastAsia="en-GB"/>
              </w:rPr>
              <w:t xml:space="preserve">max(120ms, ceil(M2 x 7 x Kp) x max(SMTC period,DRX cycle)) </w:t>
            </w:r>
            <w:r>
              <w:rPr>
                <w:rFonts w:cs="Arial"/>
                <w:sz w:val="16"/>
                <w:lang w:val="ru-RU" w:eastAsia="en-GB"/>
              </w:rPr>
              <w:t>x CSSF</w:t>
            </w:r>
            <w:r>
              <w:rPr>
                <w:rFonts w:cs="Arial"/>
                <w:sz w:val="16"/>
                <w:vertAlign w:val="subscript"/>
                <w:lang w:val="ru-RU" w:eastAsia="en-GB"/>
              </w:rPr>
              <w:t>intra</w:t>
            </w:r>
          </w:p>
        </w:tc>
      </w:tr>
      <w:tr w14:paraId="576EF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14:paraId="5973D3D7">
            <w:pPr>
              <w:pStyle w:val="76"/>
              <w:rPr>
                <w:b/>
              </w:rPr>
            </w:pPr>
            <w:r>
              <w:t>DRX cycle&gt;320 ms</w:t>
            </w:r>
          </w:p>
        </w:tc>
        <w:tc>
          <w:tcPr>
            <w:tcW w:w="6940" w:type="dxa"/>
            <w:tcBorders>
              <w:top w:val="single" w:color="auto" w:sz="4" w:space="0"/>
              <w:left w:val="single" w:color="auto" w:sz="4" w:space="0"/>
              <w:bottom w:val="single" w:color="auto" w:sz="4" w:space="0"/>
              <w:right w:val="single" w:color="auto" w:sz="4" w:space="0"/>
            </w:tcBorders>
          </w:tcPr>
          <w:p w14:paraId="4B92BD24">
            <w:pPr>
              <w:pStyle w:val="76"/>
              <w:rPr>
                <w:b/>
              </w:rPr>
            </w:pPr>
            <w:r>
              <w:rPr>
                <w:lang w:eastAsia="en-GB"/>
              </w:rPr>
              <w:t xml:space="preserve">ceil(7 x Kp) x DRX cycle </w:t>
            </w:r>
            <w:r>
              <w:rPr>
                <w:rFonts w:cs="Arial"/>
                <w:sz w:val="16"/>
                <w:lang w:val="ru-RU" w:eastAsia="en-GB"/>
              </w:rPr>
              <w:t>x CSSF</w:t>
            </w:r>
            <w:r>
              <w:rPr>
                <w:rFonts w:cs="Arial"/>
                <w:sz w:val="16"/>
                <w:vertAlign w:val="subscript"/>
                <w:lang w:val="ru-RU" w:eastAsia="en-GB"/>
              </w:rPr>
              <w:t>intra</w:t>
            </w:r>
          </w:p>
        </w:tc>
      </w:tr>
      <w:tr w14:paraId="03BFC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Borders>
              <w:top w:val="single" w:color="auto" w:sz="4" w:space="0"/>
              <w:left w:val="single" w:color="auto" w:sz="4" w:space="0"/>
              <w:bottom w:val="single" w:color="auto" w:sz="4" w:space="0"/>
              <w:right w:val="single" w:color="auto" w:sz="4" w:space="0"/>
            </w:tcBorders>
          </w:tcPr>
          <w:p w14:paraId="57FA0F0E">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r>
            <w:r>
              <w:rPr>
                <w:rFonts w:ascii="Arial" w:hAnsi="Arial"/>
                <w:sz w:val="18"/>
                <w:lang w:eastAsia="en-GB"/>
              </w:rPr>
              <w:t xml:space="preserve">When </w:t>
            </w:r>
            <w:r>
              <w:rPr>
                <w:rFonts w:ascii="Arial" w:hAnsi="Arial"/>
                <w:i/>
                <w:iCs/>
                <w:sz w:val="18"/>
                <w:lang w:eastAsia="en-GB"/>
              </w:rPr>
              <w:t>highSpeedMeasFlag-r16</w:t>
            </w:r>
            <w:r>
              <w:rPr>
                <w:rFonts w:ascii="Arial" w:hAnsi="Arial" w:eastAsia="Malgun Gothic"/>
                <w:sz w:val="18"/>
                <w:lang w:eastAsia="zh-CN"/>
              </w:rPr>
              <w:t xml:space="preserve"> is</w:t>
            </w:r>
            <w:r>
              <w:rPr>
                <w:rFonts w:ascii="Arial" w:hAnsi="Arial"/>
                <w:sz w:val="18"/>
                <w:lang w:eastAsia="en-GB"/>
              </w:rPr>
              <w:t xml:space="preserve"> not configured, M2 = 1.5; When </w:t>
            </w:r>
            <w:r>
              <w:rPr>
                <w:rFonts w:ascii="Arial" w:hAnsi="Arial"/>
                <w:i/>
                <w:iCs/>
                <w:sz w:val="18"/>
                <w:lang w:eastAsia="en-GB"/>
              </w:rPr>
              <w:t>highSpeedMeasFlag-r16</w:t>
            </w:r>
            <w:r>
              <w:rPr>
                <w:rFonts w:ascii="Arial" w:hAnsi="Arial" w:eastAsia="Malgun Gothic"/>
                <w:sz w:val="18"/>
                <w:lang w:eastAsia="zh-CN"/>
              </w:rPr>
              <w:t xml:space="preserve"> is</w:t>
            </w:r>
            <w:r>
              <w:rPr>
                <w:rFonts w:ascii="Arial" w:hAnsi="Arial"/>
                <w:sz w:val="18"/>
                <w:lang w:eastAsia="en-GB"/>
              </w:rPr>
              <w:t xml:space="preserve"> configured, M2 = 1.5 if SMTC periodicity &gt; 40 ms; otherwise M2=1.</w:t>
            </w:r>
          </w:p>
          <w:p w14:paraId="2F20701E">
            <w:pPr>
              <w:keepNext/>
              <w:keepLines/>
              <w:spacing w:after="0"/>
              <w:ind w:left="851" w:hanging="851"/>
              <w:rPr>
                <w:rFonts w:ascii="Arial" w:hAnsi="Arial"/>
                <w:sz w:val="18"/>
                <w:lang w:eastAsia="en-GB"/>
              </w:rPr>
            </w:pPr>
            <w:r>
              <w:rPr>
                <w:rFonts w:ascii="Arial" w:hAnsi="Arial"/>
                <w:sz w:val="18"/>
                <w:lang w:eastAsia="en-GB"/>
              </w:rPr>
              <w:t>NOTE 2:</w:t>
            </w:r>
            <w:r>
              <w:rPr>
                <w:rFonts w:ascii="Arial" w:hAnsi="Arial"/>
                <w:sz w:val="18"/>
                <w:lang w:eastAsia="en-GB"/>
              </w:rPr>
              <w:tab/>
            </w:r>
            <w:r>
              <w:rPr>
                <w:rFonts w:ascii="Arial" w:hAnsi="Arial" w:eastAsia="Malgun Gothic"/>
                <w:sz w:val="18"/>
                <w:lang w:val="en-US" w:eastAsia="zh-CN"/>
              </w:rPr>
              <w:t xml:space="preserve">When </w:t>
            </w:r>
            <w:r>
              <w:rPr>
                <w:rFonts w:ascii="Arial" w:hAnsi="Arial" w:eastAsia="Malgun Gothic"/>
                <w:i/>
                <w:iCs/>
                <w:sz w:val="18"/>
                <w:lang w:val="en-US" w:eastAsia="zh-CN"/>
              </w:rPr>
              <w:t>highSpeedMeasFlag-r16</w:t>
            </w:r>
            <w:r>
              <w:rPr>
                <w:rFonts w:ascii="Arial" w:hAnsi="Arial" w:eastAsia="Malgun Gothic"/>
                <w:sz w:val="18"/>
                <w:lang w:val="en-US" w:eastAsia="zh-CN"/>
              </w:rPr>
              <w:t xml:space="preserve"> is configured, the requirements apply only to </w:t>
            </w:r>
            <w:r>
              <w:rPr>
                <w:rFonts w:ascii="Arial" w:hAnsi="Arial"/>
                <w:sz w:val="18"/>
                <w:lang w:eastAsia="en-GB"/>
              </w:rPr>
              <w:t xml:space="preserve">UE supporting either </w:t>
            </w:r>
            <w:r>
              <w:rPr>
                <w:rFonts w:ascii="Arial" w:hAnsi="Arial"/>
                <w:i/>
                <w:iCs/>
                <w:sz w:val="18"/>
                <w:lang w:eastAsia="en-GB"/>
              </w:rPr>
              <w:t xml:space="preserve">measurementEnhancement-r16 </w:t>
            </w:r>
            <w:r>
              <w:rPr>
                <w:rFonts w:ascii="Arial" w:hAnsi="Arial"/>
                <w:sz w:val="18"/>
                <w:lang w:eastAsia="en-GB"/>
              </w:rPr>
              <w:t>or</w:t>
            </w:r>
            <w:r>
              <w:rPr>
                <w:rFonts w:ascii="Arial" w:hAnsi="Arial"/>
                <w:i/>
                <w:iCs/>
                <w:sz w:val="18"/>
                <w:lang w:eastAsia="en-GB"/>
              </w:rPr>
              <w:t xml:space="preserve"> intraNR-</w:t>
            </w:r>
            <w:r>
              <w:rPr>
                <w:rFonts w:ascii="Arial" w:hAnsi="Arial"/>
                <w:i/>
                <w:iCs/>
                <w:sz w:val="18"/>
                <w:lang w:val="en-US" w:eastAsia="en-GB"/>
              </w:rPr>
              <w:t>M</w:t>
            </w:r>
            <w:r>
              <w:rPr>
                <w:rFonts w:ascii="Arial" w:hAnsi="Arial"/>
                <w:i/>
                <w:iCs/>
                <w:sz w:val="18"/>
                <w:lang w:eastAsia="en-GB"/>
              </w:rPr>
              <w:t>easurementEnhancement-r16</w:t>
            </w:r>
            <w:r>
              <w:rPr>
                <w:rFonts w:ascii="Arial" w:hAnsi="Arial" w:eastAsia="Malgun Gothic"/>
                <w:sz w:val="18"/>
                <w:lang w:eastAsia="zh-CN"/>
              </w:rPr>
              <w:t xml:space="preserve"> </w:t>
            </w:r>
            <w:r>
              <w:rPr>
                <w:rFonts w:ascii="Arial" w:hAnsi="Arial"/>
                <w:sz w:val="18"/>
              </w:rPr>
              <w:t xml:space="preserve">on </w:t>
            </w:r>
            <w:r>
              <w:rPr>
                <w:rFonts w:ascii="Arial" w:hAnsi="Arial" w:eastAsia="Malgun Gothic"/>
                <w:sz w:val="18"/>
                <w:lang w:eastAsia="zh-CN"/>
              </w:rPr>
              <w:t>measurements of the primary component carrier and do not apply to measurements of a secondary component carrier with active SCell</w:t>
            </w:r>
            <w:r>
              <w:rPr>
                <w:rFonts w:ascii="Arial" w:hAnsi="Arial"/>
                <w:sz w:val="18"/>
                <w:lang w:eastAsia="en-GB"/>
              </w:rPr>
              <w:t>.</w:t>
            </w:r>
          </w:p>
          <w:p w14:paraId="0A79F52F">
            <w:pPr>
              <w:pStyle w:val="90"/>
            </w:pPr>
            <w:r>
              <w:t>NOTE 3:</w:t>
            </w:r>
            <w:r>
              <w:tab/>
            </w:r>
            <w:r>
              <w:rPr>
                <w:rFonts w:eastAsia="等线"/>
                <w:lang w:eastAsia="zh-CN"/>
              </w:rPr>
              <w:t xml:space="preserve">When </w:t>
            </w:r>
            <w:r>
              <w:rPr>
                <w:i/>
                <w:iCs/>
              </w:rPr>
              <w:t>highSpeedMeasCA-Scell-r17</w:t>
            </w:r>
            <w:r>
              <w:rPr>
                <w:rFonts w:eastAsia="等线"/>
                <w:lang w:eastAsia="zh-CN"/>
              </w:rPr>
              <w:t xml:space="preserve"> is configured and UE supports </w:t>
            </w:r>
            <w:r>
              <w:rPr>
                <w:rFonts w:eastAsia="等线"/>
                <w:i/>
                <w:iCs/>
                <w:lang w:eastAsia="zh-CN"/>
              </w:rPr>
              <w:t>measurementEnhancementCA-r17</w:t>
            </w:r>
            <w:r>
              <w:rPr>
                <w:rFonts w:eastAsia="等线"/>
                <w:lang w:eastAsia="zh-CN"/>
              </w:rPr>
              <w:t>, M2 = 1.5 if SMTC periodicity &gt; 40 ms; otherwise M2=1.</w:t>
            </w:r>
          </w:p>
        </w:tc>
      </w:tr>
    </w:tbl>
    <w:p w14:paraId="7051FCCD">
      <w:pPr>
        <w:rPr>
          <w:lang w:eastAsia="zh-CN"/>
        </w:rPr>
      </w:pPr>
    </w:p>
    <w:p w14:paraId="145C4A5F">
      <w:pPr>
        <w:pStyle w:val="79"/>
        <w:rPr>
          <w:lang w:eastAsia="en-GB"/>
        </w:rPr>
      </w:pPr>
      <w:r>
        <w:rPr>
          <w:lang w:val="ru-RU" w:eastAsia="en-GB"/>
        </w:rPr>
        <w:t>Table 9.2.5.</w:t>
      </w:r>
      <w:r>
        <w:rPr>
          <w:lang w:val="en-US" w:eastAsia="en-GB"/>
        </w:rPr>
        <w:t>1</w:t>
      </w:r>
      <w:r>
        <w:rPr>
          <w:lang w:val="ru-RU" w:eastAsia="en-GB"/>
        </w:rPr>
        <w:t>-</w:t>
      </w:r>
      <w:r>
        <w:rPr>
          <w:lang w:val="en-US" w:eastAsia="en-GB"/>
        </w:rPr>
        <w:t>24</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14:paraId="7126F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14:paraId="339DE8C4">
            <w:pPr>
              <w:pStyle w:val="75"/>
              <w:rPr>
                <w:lang w:val="ru-RU" w:eastAsia="en-GB"/>
              </w:rPr>
            </w:pPr>
            <w:r>
              <w:rPr>
                <w:lang w:val="ru-RU" w:eastAsia="en-GB"/>
              </w:rPr>
              <w:t>DRX cycle</w:t>
            </w:r>
          </w:p>
        </w:tc>
        <w:tc>
          <w:tcPr>
            <w:tcW w:w="4621" w:type="dxa"/>
            <w:tcBorders>
              <w:top w:val="single" w:color="auto" w:sz="4" w:space="0"/>
              <w:left w:val="single" w:color="auto" w:sz="4" w:space="0"/>
              <w:bottom w:val="single" w:color="auto" w:sz="4" w:space="0"/>
              <w:right w:val="single" w:color="auto" w:sz="4" w:space="0"/>
            </w:tcBorders>
          </w:tcPr>
          <w:p w14:paraId="4BF78144">
            <w:pPr>
              <w:pStyle w:val="75"/>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14:paraId="7D129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7E763B2E">
            <w:pPr>
              <w:pStyle w:val="76"/>
              <w:rPr>
                <w:lang w:val="ru-RU" w:eastAsia="en-GB"/>
              </w:rPr>
            </w:pPr>
            <w:r>
              <w:rPr>
                <w:lang w:val="ru-RU" w:eastAsia="en-GB"/>
              </w:rPr>
              <w:t>No DRX</w:t>
            </w:r>
          </w:p>
        </w:tc>
        <w:tc>
          <w:tcPr>
            <w:tcW w:w="4621" w:type="dxa"/>
            <w:tcBorders>
              <w:top w:val="single" w:color="auto" w:sz="4" w:space="0"/>
              <w:left w:val="single" w:color="auto" w:sz="4" w:space="0"/>
              <w:bottom w:val="single" w:color="auto" w:sz="4" w:space="0"/>
              <w:right w:val="single" w:color="auto" w:sz="4" w:space="0"/>
            </w:tcBorders>
          </w:tcPr>
          <w:p w14:paraId="18C9496D">
            <w:pPr>
              <w:pStyle w:val="76"/>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measCycleSCell x CSSF</w:t>
            </w:r>
            <w:r>
              <w:rPr>
                <w:vertAlign w:val="subscript"/>
                <w:lang w:val="ru-RU" w:eastAsia="en-GB"/>
              </w:rPr>
              <w:t>intra</w:t>
            </w:r>
          </w:p>
        </w:tc>
      </w:tr>
      <w:tr w14:paraId="230B7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4DF228C7">
            <w:pPr>
              <w:pStyle w:val="76"/>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color="auto" w:sz="4" w:space="0"/>
              <w:left w:val="single" w:color="auto" w:sz="4" w:space="0"/>
              <w:bottom w:val="single" w:color="auto" w:sz="4" w:space="0"/>
              <w:right w:val="single" w:color="auto" w:sz="4" w:space="0"/>
            </w:tcBorders>
          </w:tcPr>
          <w:p w14:paraId="5E133CAC">
            <w:pPr>
              <w:pStyle w:val="76"/>
              <w:rPr>
                <w:b/>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1.5xDRX cycle) x CSSF</w:t>
            </w:r>
            <w:r>
              <w:rPr>
                <w:vertAlign w:val="subscript"/>
                <w:lang w:val="ru-RU" w:eastAsia="en-GB"/>
              </w:rPr>
              <w:t>intra</w:t>
            </w:r>
          </w:p>
        </w:tc>
      </w:tr>
      <w:tr w14:paraId="60DB7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0B1EBD1C">
            <w:pPr>
              <w:pStyle w:val="76"/>
              <w:rPr>
                <w:lang w:val="ru-RU" w:eastAsia="en-GB"/>
              </w:rPr>
            </w:pPr>
            <w:r>
              <w:rPr>
                <w:lang w:val="ru-RU" w:eastAsia="en-GB"/>
              </w:rPr>
              <w:t>DRX cycle&gt; 320ms</w:t>
            </w:r>
          </w:p>
        </w:tc>
        <w:tc>
          <w:tcPr>
            <w:tcW w:w="4621" w:type="dxa"/>
            <w:tcBorders>
              <w:top w:val="single" w:color="auto" w:sz="4" w:space="0"/>
              <w:left w:val="single" w:color="auto" w:sz="4" w:space="0"/>
              <w:bottom w:val="single" w:color="auto" w:sz="4" w:space="0"/>
              <w:right w:val="single" w:color="auto" w:sz="4" w:space="0"/>
            </w:tcBorders>
          </w:tcPr>
          <w:p w14:paraId="35498761">
            <w:pPr>
              <w:pStyle w:val="76"/>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DRX cycle) x CSSF</w:t>
            </w:r>
            <w:r>
              <w:rPr>
                <w:vertAlign w:val="subscript"/>
                <w:lang w:val="ru-RU" w:eastAsia="en-GB"/>
              </w:rPr>
              <w:t>intra</w:t>
            </w:r>
          </w:p>
        </w:tc>
      </w:tr>
      <w:tr w14:paraId="72F65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14:paraId="5E11FBD0">
            <w:pPr>
              <w:pStyle w:val="90"/>
              <w:rPr>
                <w:lang w:val="fr-FR" w:eastAsia="en-GB"/>
              </w:rPr>
            </w:pPr>
            <w:r>
              <w:rPr>
                <w:lang w:val="ru-RU" w:eastAsia="en-GB"/>
              </w:rPr>
              <w:t>NOTE 1:</w:t>
            </w:r>
            <w:r>
              <w:rPr>
                <w:lang w:val="ru-RU" w:eastAsia="en-GB"/>
              </w:rPr>
              <w:tab/>
            </w:r>
            <w:r>
              <w:rPr>
                <w:lang w:val="fr-FR" w:eastAsia="en-GB"/>
              </w:rPr>
              <w:t>The requirements also apply to deactivated SCG SCell.</w:t>
            </w:r>
          </w:p>
        </w:tc>
      </w:tr>
    </w:tbl>
    <w:p w14:paraId="6E94F36D">
      <w:pPr>
        <w:rPr>
          <w:lang w:eastAsia="zh-CN"/>
        </w:rPr>
      </w:pPr>
    </w:p>
    <w:p w14:paraId="634B92C2">
      <w:pPr>
        <w:pStyle w:val="79"/>
        <w:rPr>
          <w:lang w:eastAsia="en-GB"/>
        </w:rPr>
      </w:pPr>
      <w:r>
        <w:rPr>
          <w:lang w:val="ru-RU" w:eastAsia="en-GB"/>
        </w:rPr>
        <w:t>Table 9.2.5.</w:t>
      </w:r>
      <w:r>
        <w:rPr>
          <w:lang w:val="en-US" w:eastAsia="en-GB"/>
        </w:rPr>
        <w:t>1</w:t>
      </w:r>
      <w:r>
        <w:rPr>
          <w:lang w:val="ru-RU" w:eastAsia="en-GB"/>
        </w:rPr>
        <w:t>-</w:t>
      </w:r>
      <w:r>
        <w:rPr>
          <w:lang w:val="en-US" w:eastAsia="en-GB"/>
        </w:rPr>
        <w:t>24a</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r>
        <w:t xml:space="preserve"> </w:t>
      </w:r>
      <w:r>
        <w:rPr>
          <w:lang w:val="ru-RU" w:eastAsia="en-GB"/>
        </w:rPr>
        <w:t xml:space="preserve">when </w:t>
      </w:r>
      <w:r>
        <w:rPr>
          <w:i/>
          <w:lang w:val="ru-RU" w:eastAsia="en-GB"/>
        </w:rPr>
        <w:t>highSpeedMeasCA-Scell-r17</w:t>
      </w:r>
      <w:r>
        <w:rPr>
          <w:lang w:val="ru-RU" w:eastAsia="en-GB"/>
        </w:rPr>
        <w:t xml:space="preserve"> is configured</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14:paraId="6672E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14:paraId="654A078C">
            <w:pPr>
              <w:pStyle w:val="75"/>
              <w:rPr>
                <w:lang w:val="ru-RU" w:eastAsia="en-GB"/>
              </w:rPr>
            </w:pPr>
            <w:r>
              <w:rPr>
                <w:lang w:val="ru-RU" w:eastAsia="en-GB"/>
              </w:rPr>
              <w:t>DRX cycle</w:t>
            </w:r>
          </w:p>
        </w:tc>
        <w:tc>
          <w:tcPr>
            <w:tcW w:w="4621" w:type="dxa"/>
            <w:tcBorders>
              <w:top w:val="single" w:color="auto" w:sz="4" w:space="0"/>
              <w:left w:val="single" w:color="auto" w:sz="4" w:space="0"/>
              <w:bottom w:val="single" w:color="auto" w:sz="4" w:space="0"/>
              <w:right w:val="single" w:color="auto" w:sz="4" w:space="0"/>
            </w:tcBorders>
          </w:tcPr>
          <w:p w14:paraId="6410755A">
            <w:pPr>
              <w:pStyle w:val="75"/>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14:paraId="7BA69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606161D1">
            <w:pPr>
              <w:pStyle w:val="76"/>
              <w:rPr>
                <w:lang w:val="ru-RU" w:eastAsia="en-GB"/>
              </w:rPr>
            </w:pPr>
            <w:r>
              <w:rPr>
                <w:lang w:val="ru-RU" w:eastAsia="en-GB"/>
              </w:rPr>
              <w:t>No DRX</w:t>
            </w:r>
          </w:p>
        </w:tc>
        <w:tc>
          <w:tcPr>
            <w:tcW w:w="4621" w:type="dxa"/>
            <w:tcBorders>
              <w:top w:val="single" w:color="auto" w:sz="4" w:space="0"/>
              <w:left w:val="single" w:color="auto" w:sz="4" w:space="0"/>
              <w:bottom w:val="single" w:color="auto" w:sz="4" w:space="0"/>
              <w:right w:val="single" w:color="auto" w:sz="4" w:space="0"/>
            </w:tcBorders>
          </w:tcPr>
          <w:p w14:paraId="12F27CB3">
            <w:pPr>
              <w:pStyle w:val="76"/>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measCycleSCell x CSSF</w:t>
            </w:r>
            <w:r>
              <w:rPr>
                <w:vertAlign w:val="subscript"/>
                <w:lang w:val="ru-RU" w:eastAsia="en-GB"/>
              </w:rPr>
              <w:t>intra</w:t>
            </w:r>
          </w:p>
        </w:tc>
      </w:tr>
      <w:tr w14:paraId="5E055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40E789AE">
            <w:pPr>
              <w:pStyle w:val="76"/>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color="auto" w:sz="4" w:space="0"/>
              <w:left w:val="single" w:color="auto" w:sz="4" w:space="0"/>
              <w:bottom w:val="single" w:color="auto" w:sz="4" w:space="0"/>
              <w:right w:val="single" w:color="auto" w:sz="4" w:space="0"/>
            </w:tcBorders>
          </w:tcPr>
          <w:p w14:paraId="0D99BD71">
            <w:pPr>
              <w:pStyle w:val="76"/>
              <w:rPr>
                <w:b/>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w:t>
            </w:r>
            <w:r>
              <w:rPr>
                <w:lang w:eastAsia="en-GB"/>
              </w:rPr>
              <w:t>M2</w:t>
            </w:r>
            <w:r>
              <w:rPr>
                <w:vertAlign w:val="superscript"/>
                <w:lang w:eastAsia="en-GB"/>
              </w:rPr>
              <w:t xml:space="preserve"> Note 1</w:t>
            </w:r>
            <w:r>
              <w:rPr>
                <w:lang w:val="ru-RU" w:eastAsia="en-GB"/>
              </w:rPr>
              <w:t>xDRX cycle) x CSSF</w:t>
            </w:r>
            <w:r>
              <w:rPr>
                <w:vertAlign w:val="subscript"/>
                <w:lang w:val="ru-RU" w:eastAsia="en-GB"/>
              </w:rPr>
              <w:t>intra</w:t>
            </w:r>
          </w:p>
        </w:tc>
      </w:tr>
      <w:tr w14:paraId="0111C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0E76D177">
            <w:pPr>
              <w:pStyle w:val="76"/>
              <w:rPr>
                <w:lang w:val="ru-RU" w:eastAsia="en-GB"/>
              </w:rPr>
            </w:pPr>
            <w:r>
              <w:rPr>
                <w:lang w:val="ru-RU" w:eastAsia="en-GB"/>
              </w:rPr>
              <w:t>DRX cycle&gt; 320ms</w:t>
            </w:r>
          </w:p>
        </w:tc>
        <w:tc>
          <w:tcPr>
            <w:tcW w:w="4621" w:type="dxa"/>
            <w:tcBorders>
              <w:top w:val="single" w:color="auto" w:sz="4" w:space="0"/>
              <w:left w:val="single" w:color="auto" w:sz="4" w:space="0"/>
              <w:bottom w:val="single" w:color="auto" w:sz="4" w:space="0"/>
              <w:right w:val="single" w:color="auto" w:sz="4" w:space="0"/>
            </w:tcBorders>
          </w:tcPr>
          <w:p w14:paraId="7F4E7CAC">
            <w:pPr>
              <w:pStyle w:val="76"/>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DRX cycle) x CSSF</w:t>
            </w:r>
            <w:r>
              <w:rPr>
                <w:vertAlign w:val="subscript"/>
                <w:lang w:val="ru-RU" w:eastAsia="en-GB"/>
              </w:rPr>
              <w:t>intra</w:t>
            </w:r>
          </w:p>
        </w:tc>
      </w:tr>
      <w:tr w14:paraId="5195F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14:paraId="21F510E5">
            <w:pPr>
              <w:pStyle w:val="90"/>
              <w:rPr>
                <w:lang w:val="fr-FR" w:eastAsia="en-GB"/>
              </w:rPr>
            </w:pPr>
            <w:r>
              <w:rPr>
                <w:lang w:eastAsia="en-GB"/>
              </w:rPr>
              <w:t>NOTE 1:</w:t>
            </w:r>
            <w:r>
              <w:rPr>
                <w:lang w:eastAsia="en-GB"/>
              </w:rPr>
              <w:tab/>
            </w:r>
            <w:r>
              <w:rPr>
                <w:lang w:eastAsia="en-GB"/>
              </w:rPr>
              <w:t>M2 = 1.5 if SMTC periodicity &gt; 40 ms; otherwise M2=1</w:t>
            </w:r>
          </w:p>
        </w:tc>
      </w:tr>
    </w:tbl>
    <w:p w14:paraId="0092ED2E">
      <w:pPr>
        <w:rPr>
          <w:lang w:eastAsia="zh-CN"/>
        </w:rPr>
      </w:pPr>
    </w:p>
    <w:p w14:paraId="1FA1B443">
      <w:pPr>
        <w:pStyle w:val="79"/>
        <w:rPr>
          <w:lang w:eastAsia="en-GB"/>
        </w:rPr>
      </w:pPr>
      <w:r>
        <w:rPr>
          <w:lang w:val="ru-RU" w:eastAsia="en-GB"/>
        </w:rPr>
        <w:t>Table 9.2.5.</w:t>
      </w:r>
      <w:r>
        <w:rPr>
          <w:lang w:val="en-US" w:eastAsia="en-GB"/>
        </w:rPr>
        <w:t>1</w:t>
      </w:r>
      <w:r>
        <w:rPr>
          <w:lang w:val="ru-RU" w:eastAsia="en-GB"/>
        </w:rPr>
        <w:t>-</w:t>
      </w:r>
      <w:r>
        <w:rPr>
          <w:lang w:val="en-US" w:eastAsia="en-GB"/>
        </w:rPr>
        <w:t>25</w:t>
      </w:r>
      <w:r>
        <w:rPr>
          <w:lang w:val="ru-RU" w:eastAsia="en-GB"/>
        </w:rPr>
        <w:t>: Time period for time index detection</w:t>
      </w:r>
      <w:r>
        <w:rPr>
          <w:lang w:val="en-US" w:eastAsia="en-GB"/>
        </w:rPr>
        <w:t xml:space="preserve"> for a UE operating on a target cell with 12PRB SSB</w:t>
      </w:r>
      <w:r>
        <w:rPr>
          <w:lang w:val="ru-RU" w:eastAsia="en-GB"/>
        </w:rPr>
        <w:t xml:space="preserve">, deactivated </w:t>
      </w:r>
      <w:r>
        <w:rPr>
          <w:lang w:val="en-US" w:eastAsia="en-GB"/>
        </w:rPr>
        <w:t>P</w:t>
      </w:r>
      <w:r>
        <w:rPr>
          <w:lang w:val="ru-RU" w:eastAsia="en-GB"/>
        </w:rPr>
        <w:t>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14:paraId="1A454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14:paraId="198D2AD0">
            <w:pPr>
              <w:pStyle w:val="75"/>
              <w:rPr>
                <w:lang w:val="ru-RU" w:eastAsia="en-GB"/>
              </w:rPr>
            </w:pPr>
            <w:r>
              <w:rPr>
                <w:lang w:val="ru-RU" w:eastAsia="en-GB"/>
              </w:rPr>
              <w:t>DRX cycle</w:t>
            </w:r>
          </w:p>
        </w:tc>
        <w:tc>
          <w:tcPr>
            <w:tcW w:w="4621" w:type="dxa"/>
            <w:tcBorders>
              <w:top w:val="single" w:color="auto" w:sz="4" w:space="0"/>
              <w:left w:val="single" w:color="auto" w:sz="4" w:space="0"/>
              <w:bottom w:val="single" w:color="auto" w:sz="4" w:space="0"/>
              <w:right w:val="single" w:color="auto" w:sz="4" w:space="0"/>
            </w:tcBorders>
          </w:tcPr>
          <w:p w14:paraId="57B01C94">
            <w:pPr>
              <w:pStyle w:val="75"/>
              <w:rPr>
                <w:lang w:val="ru-RU" w:eastAsia="en-GB"/>
              </w:rPr>
            </w:pPr>
            <w:r>
              <w:rPr>
                <w:lang w:val="ru-RU" w:eastAsia="en-GB"/>
              </w:rPr>
              <w:t>T</w:t>
            </w:r>
            <w:r>
              <w:rPr>
                <w:vertAlign w:val="subscript"/>
                <w:lang w:val="ru-RU" w:eastAsia="en-GB"/>
              </w:rPr>
              <w:t>SSB_time_index_intra</w:t>
            </w:r>
            <w:r>
              <w:rPr>
                <w:vertAlign w:val="subscript"/>
                <w:lang w:val="en-US" w:eastAsia="en-GB"/>
              </w:rPr>
              <w:t>_less_than_5MHz</w:t>
            </w:r>
          </w:p>
        </w:tc>
      </w:tr>
      <w:tr w14:paraId="576B7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6E9B4344">
            <w:pPr>
              <w:pStyle w:val="76"/>
              <w:rPr>
                <w:lang w:val="ru-RU" w:eastAsia="en-GB"/>
              </w:rPr>
            </w:pPr>
            <w:r>
              <w:rPr>
                <w:lang w:val="ru-RU" w:eastAsia="en-GB"/>
              </w:rPr>
              <w:t>No DRX</w:t>
            </w:r>
          </w:p>
        </w:tc>
        <w:tc>
          <w:tcPr>
            <w:tcW w:w="4621" w:type="dxa"/>
            <w:tcBorders>
              <w:top w:val="single" w:color="auto" w:sz="4" w:space="0"/>
              <w:left w:val="single" w:color="auto" w:sz="4" w:space="0"/>
              <w:bottom w:val="single" w:color="auto" w:sz="4" w:space="0"/>
              <w:right w:val="single" w:color="auto" w:sz="4" w:space="0"/>
            </w:tcBorders>
          </w:tcPr>
          <w:p w14:paraId="55707CAA">
            <w:pPr>
              <w:pStyle w:val="76"/>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w:t>
            </w:r>
            <w:r>
              <w:rPr>
                <w:lang w:val="en-US" w:eastAsia="en-GB"/>
              </w:rPr>
              <w:t>P</w:t>
            </w:r>
            <w:r>
              <w:rPr>
                <w:lang w:val="ru-RU" w:eastAsia="en-GB"/>
              </w:rPr>
              <w:t>SCell x CSSF</w:t>
            </w:r>
            <w:r>
              <w:rPr>
                <w:vertAlign w:val="subscript"/>
                <w:lang w:val="ru-RU" w:eastAsia="en-GB"/>
              </w:rPr>
              <w:t>intra</w:t>
            </w:r>
          </w:p>
        </w:tc>
      </w:tr>
      <w:tr w14:paraId="79EFB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505E5E4D">
            <w:pPr>
              <w:pStyle w:val="76"/>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color="auto" w:sz="4" w:space="0"/>
              <w:left w:val="single" w:color="auto" w:sz="4" w:space="0"/>
              <w:bottom w:val="single" w:color="auto" w:sz="4" w:space="0"/>
              <w:right w:val="single" w:color="auto" w:sz="4" w:space="0"/>
            </w:tcBorders>
          </w:tcPr>
          <w:p w14:paraId="4F548E9B">
            <w:pPr>
              <w:pStyle w:val="76"/>
              <w:rPr>
                <w:b/>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w:t>
            </w:r>
            <w:r>
              <w:rPr>
                <w:lang w:val="en-US" w:eastAsia="en-GB"/>
              </w:rPr>
              <w:t>P</w:t>
            </w:r>
            <w:r>
              <w:rPr>
                <w:lang w:val="ru-RU" w:eastAsia="en-GB"/>
              </w:rPr>
              <w:t>SCell, 1.5xDRX cycle) x CSSF</w:t>
            </w:r>
            <w:r>
              <w:rPr>
                <w:vertAlign w:val="subscript"/>
                <w:lang w:val="ru-RU" w:eastAsia="en-GB"/>
              </w:rPr>
              <w:t>intra</w:t>
            </w:r>
          </w:p>
        </w:tc>
      </w:tr>
      <w:tr w14:paraId="32043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14:paraId="7CBDCA2F">
            <w:pPr>
              <w:pStyle w:val="76"/>
              <w:rPr>
                <w:lang w:val="ru-RU" w:eastAsia="en-GB"/>
              </w:rPr>
            </w:pPr>
            <w:r>
              <w:rPr>
                <w:lang w:val="ru-RU" w:eastAsia="en-GB"/>
              </w:rPr>
              <w:t>DRX cycle&gt; 320ms</w:t>
            </w:r>
          </w:p>
        </w:tc>
        <w:tc>
          <w:tcPr>
            <w:tcW w:w="4621" w:type="dxa"/>
            <w:tcBorders>
              <w:top w:val="single" w:color="auto" w:sz="4" w:space="0"/>
              <w:left w:val="single" w:color="auto" w:sz="4" w:space="0"/>
              <w:bottom w:val="single" w:color="auto" w:sz="4" w:space="0"/>
              <w:right w:val="single" w:color="auto" w:sz="4" w:space="0"/>
            </w:tcBorders>
          </w:tcPr>
          <w:p w14:paraId="180279B8">
            <w:pPr>
              <w:pStyle w:val="76"/>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w:t>
            </w:r>
            <w:r>
              <w:rPr>
                <w:lang w:val="en-US" w:eastAsia="en-GB"/>
              </w:rPr>
              <w:t>P</w:t>
            </w:r>
            <w:r>
              <w:rPr>
                <w:lang w:val="ru-RU" w:eastAsia="en-GB"/>
              </w:rPr>
              <w:t>SCell, DRX cycle) x CSSF</w:t>
            </w:r>
            <w:r>
              <w:rPr>
                <w:vertAlign w:val="subscript"/>
                <w:lang w:val="ru-RU" w:eastAsia="en-GB"/>
              </w:rPr>
              <w:t>intra</w:t>
            </w:r>
          </w:p>
        </w:tc>
      </w:tr>
    </w:tbl>
    <w:p w14:paraId="198985B8">
      <w:pPr>
        <w:rPr>
          <w:rFonts w:eastAsia="PMingLiU"/>
          <w:lang w:val="en-US" w:eastAsia="zh-CN"/>
        </w:rPr>
      </w:pPr>
    </w:p>
    <w:p w14:paraId="65A76A7C">
      <w:pPr>
        <w:keepNext/>
        <w:keepLines/>
        <w:spacing w:before="180"/>
        <w:outlineLvl w:val="1"/>
        <w:rPr>
          <w:rFonts w:ascii="Arial" w:hAnsi="Arial" w:eastAsia="??"/>
          <w:color w:val="FF0000"/>
          <w:sz w:val="32"/>
          <w:szCs w:val="32"/>
        </w:rPr>
      </w:pPr>
      <w:bookmarkStart w:id="2"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03C618C7">
      <w:pPr>
        <w:pStyle w:val="3"/>
        <w:ind w:left="0" w:firstLine="0"/>
        <w:rPr>
          <w:rFonts w:eastAsia="??"/>
          <w:color w:val="FF0000"/>
          <w:szCs w:val="32"/>
        </w:rPr>
      </w:pPr>
      <w:r>
        <w:rPr>
          <w:rFonts w:eastAsia="??"/>
          <w:color w:val="FF0000"/>
          <w:szCs w:val="32"/>
        </w:rPr>
        <w:t xml:space="preserve">&lt;&lt; Start of </w:t>
      </w:r>
      <w:r>
        <w:rPr>
          <w:rFonts w:hint="eastAsia"/>
          <w:color w:val="FF0000"/>
          <w:szCs w:val="32"/>
          <w:lang w:val="en-US" w:eastAsia="zh-CN"/>
        </w:rPr>
        <w:t>2</w:t>
      </w:r>
      <w:r>
        <w:rPr>
          <w:rFonts w:hint="eastAsia"/>
          <w:color w:val="FF0000"/>
          <w:szCs w:val="32"/>
          <w:vertAlign w:val="superscript"/>
          <w:lang w:val="en-US" w:eastAsia="zh-CN"/>
        </w:rPr>
        <w:t>nd</w:t>
      </w:r>
      <w:r>
        <w:rPr>
          <w:rFonts w:eastAsia="??"/>
          <w:color w:val="FF0000"/>
          <w:szCs w:val="32"/>
        </w:rPr>
        <w:t xml:space="preserve"> change &gt;&gt;</w:t>
      </w:r>
    </w:p>
    <w:p w14:paraId="0C1DBA49">
      <w:pPr>
        <w:pStyle w:val="5"/>
      </w:pPr>
      <w:r>
        <w:t>9.2.6.2</w:t>
      </w:r>
      <w:r>
        <w:tab/>
      </w:r>
      <w:r>
        <w:t>Intra-frequency cell identification</w:t>
      </w:r>
    </w:p>
    <w:p w14:paraId="6B80382A">
      <w:pPr>
        <w:rPr>
          <w:rFonts w:cs="v4.2.0"/>
        </w:rPr>
      </w:pPr>
      <w:r>
        <w:rPr>
          <w:rFonts w:hint="eastAsia" w:cs="v4.2.0"/>
          <w:lang w:eastAsia="zh-CN"/>
        </w:rPr>
        <w:t xml:space="preserve">When </w:t>
      </w:r>
      <w:r>
        <w:rPr>
          <w:rFonts w:cs="v4.2.0"/>
          <w:lang w:eastAsia="zh-CN"/>
        </w:rPr>
        <w:t xml:space="preserve">a </w:t>
      </w:r>
      <w:r>
        <w:rPr>
          <w:rFonts w:hint="eastAsia" w:cs="v4.2.0"/>
          <w:lang w:eastAsia="zh-CN"/>
        </w:rPr>
        <w:t xml:space="preserve">measurement gap is provided or </w:t>
      </w:r>
      <w:r>
        <w:rPr>
          <w:rFonts w:cs="v4.2.0"/>
          <w:lang w:eastAsia="zh-CN"/>
        </w:rPr>
        <w:t xml:space="preserve">an </w:t>
      </w:r>
      <w:r>
        <w:rPr>
          <w:rFonts w:hint="eastAsia" w:cs="v4.2.0"/>
          <w:lang w:eastAsia="zh-CN"/>
        </w:rPr>
        <w:t>activated Pre-MG is provided</w:t>
      </w:r>
      <w:r>
        <w:rPr>
          <w:rFonts w:cs="v4.2.0"/>
          <w:lang w:eastAsia="zh-CN"/>
        </w:rPr>
        <w:t xml:space="preserve"> without any pre-MG status changed </w:t>
      </w:r>
      <w:r>
        <w:rPr>
          <w:lang w:val="en-US" w:eastAsia="zh-CN"/>
        </w:rPr>
        <w:t>during the measurement period</w:t>
      </w:r>
      <w:r>
        <w:rPr>
          <w:rFonts w:hint="eastAsia" w:cs="v4.2.0"/>
          <w:lang w:eastAsia="zh-CN"/>
        </w:rPr>
        <w:t>, t</w:t>
      </w:r>
      <w:r>
        <w:rPr>
          <w:rFonts w:cs="v4.2.0"/>
          <w:lang w:eastAsia="en-GB"/>
        </w:rPr>
        <w:t>he UE shall be able to identify a new detectable intra-frequency cell within T</w:t>
      </w:r>
      <w:r>
        <w:rPr>
          <w:rFonts w:cs="v4.2.0"/>
          <w:vertAlign w:val="subscript"/>
          <w:lang w:eastAsia="en-GB"/>
        </w:rPr>
        <w:t>identify_intra_without_index</w:t>
      </w:r>
      <w:r>
        <w:rPr>
          <w:rFonts w:cs="v4.2.0"/>
          <w:lang w:eastAsia="en-GB"/>
        </w:rPr>
        <w:t xml:space="preserve"> if UE is not indicated to report SSB based RRM measurement result with the associated SSB index </w:t>
      </w:r>
      <w:r>
        <w:rPr>
          <w:lang w:eastAsia="en-GB"/>
        </w:rPr>
        <w:t>(</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has been indicated that the neighbour cell is synchronous with the serving cell (</w:t>
      </w:r>
      <w:r>
        <w:rPr>
          <w:i/>
          <w:iCs/>
          <w:lang w:val="en-US" w:eastAsia="en-GB"/>
        </w:rPr>
        <w:t>deriveSSB-IndexFromCell</w:t>
      </w:r>
      <w:r>
        <w:rPr>
          <w:rFonts w:cs="v4.2.0"/>
          <w:lang w:eastAsia="en-GB"/>
        </w:rPr>
        <w:t xml:space="preserve"> is enabled). Otherwise UE shall be able to identify a new detectable intra-frequency cell within T</w:t>
      </w:r>
      <w:r>
        <w:rPr>
          <w:rFonts w:cs="v4.2.0"/>
          <w:vertAlign w:val="subscript"/>
          <w:lang w:eastAsia="en-GB"/>
        </w:rPr>
        <w:t>identify_intra_with_index.</w:t>
      </w:r>
      <w:r>
        <w:rPr>
          <w:lang w:eastAsia="zh-CN"/>
        </w:rPr>
        <w:t xml:space="preserve"> The UE shall be able to identify a new detectable intra-frequency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r>
        <w:rPr>
          <w:lang w:val="en-US" w:eastAsia="en-GB"/>
        </w:rPr>
        <w:t xml:space="preserve"> It is assumed that </w:t>
      </w:r>
      <w:r>
        <w:rPr>
          <w:i/>
          <w:iCs/>
          <w:lang w:val="en-US" w:eastAsia="en-GB"/>
        </w:rPr>
        <w:t>deriveSSB-IndexFromCell</w:t>
      </w:r>
      <w:r>
        <w:rPr>
          <w:lang w:val="en-US" w:eastAsia="en-GB"/>
        </w:rPr>
        <w:t xml:space="preserve"> is always enabled for </w:t>
      </w:r>
      <w:r>
        <w:rPr>
          <w:lang w:val="en-US" w:eastAsia="zh-CN"/>
        </w:rPr>
        <w:t xml:space="preserve">FR1 TDD and </w:t>
      </w:r>
      <w:r>
        <w:rPr>
          <w:lang w:val="en-US" w:eastAsia="en-GB"/>
        </w:rPr>
        <w:t>FR2 with SCS smaller or equal to 480 kHz.</w:t>
      </w:r>
    </w:p>
    <w:p w14:paraId="17C81B96">
      <w:pPr>
        <w:pStyle w:val="86"/>
      </w:pPr>
      <w:r>
        <w:rPr>
          <w:lang w:eastAsia="en-GB"/>
        </w:rPr>
        <w:tab/>
      </w: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rPr>
        <w:t>SSB_measurement_period_intra</w:t>
      </w:r>
      <w:r>
        <w:rPr>
          <w:lang w:eastAsia="en-GB"/>
        </w:rPr>
        <w:t xml:space="preserve"> </w:t>
      </w:r>
      <w:ins w:id="112" w:author="Apple Inc." w:date="2025-04-11T11:47:00Z">
        <w:r>
          <w:rPr>
            <w:lang w:eastAsia="en-GB"/>
          </w:rPr>
          <w:t>+ T</w:t>
        </w:r>
      </w:ins>
      <w:ins w:id="113" w:author="Apple Inc." w:date="2025-04-11T11:47:00Z">
        <w:r>
          <w:rPr>
            <w:vertAlign w:val="subscript"/>
            <w:lang w:eastAsia="en-GB"/>
          </w:rPr>
          <w:t xml:space="preserve">SSB_processing </w:t>
        </w:r>
      </w:ins>
      <w:r>
        <w:rPr>
          <w:lang w:eastAsia="en-GB"/>
        </w:rPr>
        <w:t>ms</w:t>
      </w:r>
    </w:p>
    <w:p w14:paraId="72D6F579">
      <w:pPr>
        <w:pStyle w:val="86"/>
      </w:pPr>
      <w:r>
        <w:rPr>
          <w:lang w:eastAsia="en-GB"/>
        </w:rPr>
        <w:tab/>
      </w:r>
      <w:r>
        <w:rPr>
          <w:lang w:eastAsia="en-GB"/>
        </w:rPr>
        <w:t>T</w:t>
      </w:r>
      <w:r>
        <w:rPr>
          <w:vertAlign w:val="subscript"/>
          <w:lang w:eastAsia="en-GB"/>
        </w:rPr>
        <w:t xml:space="preserve">identify_intra_with_index </w:t>
      </w:r>
      <w:r>
        <w:rPr>
          <w:lang w:eastAsia="en-GB"/>
        </w:rPr>
        <w:t>= T</w:t>
      </w:r>
      <w:r>
        <w:rPr>
          <w:vertAlign w:val="subscript"/>
          <w:lang w:eastAsia="en-GB"/>
        </w:rPr>
        <w:t>PSS/SSS_sync_ntra</w:t>
      </w:r>
      <w:r>
        <w:rPr>
          <w:lang w:eastAsia="en-GB"/>
        </w:rPr>
        <w:t xml:space="preserve"> + T</w:t>
      </w:r>
      <w:r>
        <w:rPr>
          <w:vertAlign w:val="subscript"/>
        </w:rPr>
        <w:t>SSB_measurement_period_intra</w:t>
      </w:r>
      <w:r>
        <w:rPr>
          <w:vertAlign w:val="subscript"/>
          <w:lang w:eastAsia="en-GB"/>
        </w:rPr>
        <w:t xml:space="preserve"> </w:t>
      </w:r>
      <w:r>
        <w:rPr>
          <w:lang w:eastAsia="en-GB"/>
        </w:rPr>
        <w:t>+ T</w:t>
      </w:r>
      <w:r>
        <w:rPr>
          <w:vertAlign w:val="subscript"/>
          <w:lang w:eastAsia="en-GB"/>
        </w:rPr>
        <w:t xml:space="preserve">SSB_time_index_intra </w:t>
      </w:r>
      <w:ins w:id="114" w:author="Apple Inc." w:date="2025-04-11T11:47:00Z">
        <w:r>
          <w:rPr>
            <w:lang w:eastAsia="en-GB"/>
          </w:rPr>
          <w:t>+ T</w:t>
        </w:r>
      </w:ins>
      <w:ins w:id="115" w:author="Apple Inc." w:date="2025-04-11T11:47:00Z">
        <w:r>
          <w:rPr>
            <w:vertAlign w:val="subscript"/>
            <w:lang w:eastAsia="en-GB"/>
          </w:rPr>
          <w:t xml:space="preserve">SSB_processing </w:t>
        </w:r>
      </w:ins>
      <w:r>
        <w:rPr>
          <w:lang w:eastAsia="en-GB"/>
        </w:rPr>
        <w:t>ms</w:t>
      </w:r>
    </w:p>
    <w:p w14:paraId="6EB27754">
      <w:pPr>
        <w:pStyle w:val="86"/>
      </w:pPr>
      <w:r>
        <w:t>Where:</w:t>
      </w:r>
    </w:p>
    <w:p w14:paraId="4F98CC79">
      <w:pPr>
        <w:pStyle w:val="99"/>
        <w:rPr>
          <w:lang w:eastAsia="en-GB"/>
        </w:rPr>
      </w:pPr>
      <w:r>
        <w:rPr>
          <w:lang w:val="en-US" w:eastAsia="en-GB"/>
        </w:rPr>
        <w:tab/>
      </w:r>
      <w:r>
        <w:rPr>
          <w:lang w:eastAsia="en-GB"/>
        </w:rPr>
        <w:t>T</w:t>
      </w:r>
      <w:r>
        <w:rPr>
          <w:vertAlign w:val="subscript"/>
          <w:lang w:eastAsia="en-GB"/>
        </w:rPr>
        <w:t>PSS/SSS_sync_intra</w:t>
      </w:r>
      <w:r>
        <w:rPr>
          <w:lang w:eastAsia="en-GB"/>
        </w:rPr>
        <w:t>: it is the time period used in PSS/SSS detection given in tables 9.2.6.2-1, 9.2.6.2-2 or 9.2.6.2-9.</w:t>
      </w:r>
      <w:r>
        <w:rPr>
          <w:rFonts w:cs="v4.2.0"/>
          <w:lang w:eastAsia="zh-CN"/>
        </w:rPr>
        <w:t xml:space="preserve"> </w:t>
      </w:r>
    </w:p>
    <w:p w14:paraId="263A6A96">
      <w:pPr>
        <w:pStyle w:val="99"/>
        <w:rPr>
          <w:ins w:id="116" w:author="Apple Inc." w:date="2025-04-11T11:48:00Z"/>
          <w:lang w:eastAsia="en-GB"/>
        </w:rPr>
      </w:pPr>
      <w:r>
        <w:rPr>
          <w:lang w:eastAsia="en-GB"/>
        </w:rPr>
        <w:t>-</w:t>
      </w:r>
      <w:r>
        <w:rPr>
          <w:lang w:eastAsia="en-GB"/>
        </w:rPr>
        <w:tab/>
      </w:r>
      <w:ins w:id="117" w:author="Apple Inc." w:date="2025-04-11T11:48:00Z">
        <w:r>
          <w:rPr>
            <w:lang w:eastAsia="en-GB"/>
          </w:rPr>
          <w:t xml:space="preserve">For </w:t>
        </w:r>
      </w:ins>
      <w:ins w:id="118" w:author="Apple Inc." w:date="2025-04-11T11:49:00Z">
        <w:r>
          <w:rPr>
            <w:lang w:eastAsia="en-GB"/>
          </w:rPr>
          <w:t>UEs supporting [Rel-19 L3 fast beam sweeping (FBS) capability] when the FBS operation is activated, T</w:t>
        </w:r>
      </w:ins>
      <w:ins w:id="119" w:author="Apple Inc." w:date="2025-04-11T11:49:00Z">
        <w:r>
          <w:rPr>
            <w:vertAlign w:val="subscript"/>
            <w:lang w:eastAsia="en-GB"/>
          </w:rPr>
          <w:t xml:space="preserve">SSB_processing </w:t>
        </w:r>
      </w:ins>
      <w:ins w:id="120" w:author="Apple Inc." w:date="2025-04-11T11:49:00Z">
        <w:r>
          <w:rPr>
            <w:lang w:eastAsia="en-GB"/>
          </w:rPr>
          <w:t>= 2</w:t>
        </w:r>
      </w:ins>
      <w:ins w:id="121" w:author="CATT2" w:date="2025-04-14T13:37:00Z">
        <w:r>
          <w:rPr>
            <w:rFonts w:hint="eastAsia"/>
            <w:lang w:eastAsia="zh-CN"/>
          </w:rPr>
          <w:t xml:space="preserve"> ms</w:t>
        </w:r>
      </w:ins>
      <w:ins w:id="122" w:author="Apple Inc." w:date="2025-04-11T11:50:00Z">
        <w:r>
          <w:rPr>
            <w:lang w:eastAsia="en-GB"/>
          </w:rPr>
          <w:t>; otherwise, T</w:t>
        </w:r>
      </w:ins>
      <w:ins w:id="123" w:author="Apple Inc." w:date="2025-04-11T11:50:00Z">
        <w:r>
          <w:rPr>
            <w:vertAlign w:val="subscript"/>
            <w:lang w:eastAsia="en-GB"/>
          </w:rPr>
          <w:t xml:space="preserve">SSB_processing </w:t>
        </w:r>
      </w:ins>
      <w:ins w:id="124" w:author="Apple Inc." w:date="2025-04-11T11:50:00Z">
        <w:r>
          <w:rPr>
            <w:lang w:eastAsia="en-GB"/>
          </w:rPr>
          <w:t>= 0.</w:t>
        </w:r>
      </w:ins>
    </w:p>
    <w:p w14:paraId="2A17CA0B">
      <w:pPr>
        <w:pStyle w:val="99"/>
        <w:rPr>
          <w:rFonts w:eastAsia="PMingLiU"/>
          <w:lang w:eastAsia="zh-TW"/>
        </w:rPr>
      </w:pPr>
      <w:ins w:id="125" w:author="Apple Inc." w:date="2025-04-11T11:48:00Z">
        <w:r>
          <w:rPr>
            <w:lang w:eastAsia="en-GB"/>
          </w:rPr>
          <w:t>-</w:t>
        </w:r>
      </w:ins>
      <w:ins w:id="126" w:author="Apple Inc." w:date="2025-04-11T11:48:00Z">
        <w:r>
          <w:rPr>
            <w:lang w:eastAsia="en-GB"/>
          </w:rPr>
          <w:tab/>
        </w:r>
      </w:ins>
      <w:r>
        <w:rPr>
          <w:lang w:eastAsia="en-GB"/>
        </w:rPr>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PSS/SSS_sync_intra</w:t>
      </w:r>
      <w:r>
        <w:rPr>
          <w:rFonts w:eastAsia="PMingLiU"/>
          <w:lang w:eastAsia="zh-TW"/>
        </w:rPr>
        <w:t xml:space="preserve"> is given in table 9.2.</w:t>
      </w:r>
      <w:r>
        <w:rPr>
          <w:rFonts w:eastAsia="Malgun Gothic"/>
          <w:lang w:eastAsia="zh-CN"/>
        </w:rPr>
        <w:t>6</w:t>
      </w:r>
      <w:r>
        <w:rPr>
          <w:rFonts w:eastAsia="PMingLiU"/>
          <w:lang w:eastAsia="zh-TW"/>
        </w:rPr>
        <w:t>.</w:t>
      </w:r>
      <w:r>
        <w:rPr>
          <w:rFonts w:eastAsia="Malgun Gothic"/>
          <w:lang w:eastAsia="zh-CN"/>
        </w:rPr>
        <w:t>2</w:t>
      </w:r>
      <w:r>
        <w:rPr>
          <w:rFonts w:eastAsia="PMingLiU"/>
          <w:lang w:eastAsia="zh-TW"/>
        </w:rPr>
        <w:t>-</w:t>
      </w:r>
      <w:r>
        <w:rPr>
          <w:rFonts w:eastAsia="Malgun Gothic"/>
          <w:lang w:eastAsia="zh-CN"/>
        </w:rPr>
        <w:t>9</w:t>
      </w:r>
      <w:r>
        <w:rPr>
          <w:rFonts w:eastAsia="PMingLiU"/>
          <w:lang w:eastAsia="zh-TW"/>
        </w:rPr>
        <w:t xml:space="preserve">; otherwise, </w:t>
      </w:r>
      <w:r>
        <w:rPr>
          <w:lang w:eastAsia="en-GB"/>
        </w:rPr>
        <w:t>T</w:t>
      </w:r>
      <w:r>
        <w:rPr>
          <w:vertAlign w:val="subscript"/>
          <w:lang w:eastAsia="en-GB"/>
        </w:rPr>
        <w:t>PSS/SSS_sync_intra</w:t>
      </w:r>
      <w:r>
        <w:rPr>
          <w:rFonts w:eastAsia="PMingLiU"/>
          <w:lang w:eastAsia="zh-TW"/>
        </w:rPr>
        <w:t xml:space="preserve"> is given in table 9.2.</w:t>
      </w:r>
      <w:r>
        <w:rPr>
          <w:rFonts w:eastAsia="Malgun Gothic"/>
          <w:lang w:eastAsia="zh-CN"/>
        </w:rPr>
        <w:t>6</w:t>
      </w:r>
      <w:r>
        <w:rPr>
          <w:rFonts w:eastAsia="PMingLiU"/>
          <w:lang w:eastAsia="zh-TW"/>
        </w:rPr>
        <w:t>.</w:t>
      </w:r>
      <w:r>
        <w:rPr>
          <w:rFonts w:eastAsia="Malgun Gothic"/>
          <w:lang w:eastAsia="zh-CN"/>
        </w:rPr>
        <w:t>2</w:t>
      </w:r>
      <w:r>
        <w:rPr>
          <w:rFonts w:eastAsia="PMingLiU"/>
          <w:lang w:eastAsia="zh-TW"/>
        </w:rPr>
        <w:t>-2.</w:t>
      </w:r>
    </w:p>
    <w:p w14:paraId="10AFF9DF">
      <w:pPr>
        <w:pStyle w:val="99"/>
        <w:rPr>
          <w:lang w:eastAsia="en-GB"/>
        </w:rPr>
      </w:pPr>
      <w:r>
        <w:rPr>
          <w:lang w:eastAsia="en-GB"/>
        </w:rPr>
        <w:tab/>
      </w:r>
      <w:r>
        <w:rPr>
          <w:lang w:eastAsia="en-GB"/>
        </w:rPr>
        <w:t>T</w:t>
      </w:r>
      <w:r>
        <w:rPr>
          <w:vertAlign w:val="subscript"/>
          <w:lang w:eastAsia="en-GB"/>
        </w:rPr>
        <w:t>SSB_time_index_intra</w:t>
      </w:r>
      <w:r>
        <w:rPr>
          <w:lang w:eastAsia="en-GB"/>
        </w:rPr>
        <w:t>: it is the time period used to acquire the index of the SSB being measured given in table 9.2.6.2-3 or 9.2.6.2-10 (for FR2-2).</w:t>
      </w:r>
    </w:p>
    <w:p w14:paraId="4A118FE4">
      <w:pPr>
        <w:pStyle w:val="99"/>
        <w:rPr>
          <w:lang w:eastAsia="en-GB"/>
        </w:rPr>
      </w:pPr>
      <w:r>
        <w:rPr>
          <w:lang w:val="fr-FR" w:eastAsia="en-GB"/>
        </w:rPr>
        <w:t>-</w:t>
      </w:r>
      <w:r>
        <w:rPr>
          <w:lang w:val="fr-FR" w:eastAsia="en-GB"/>
        </w:rPr>
        <w:tab/>
      </w:r>
      <w:r>
        <w:rPr>
          <w:lang w:val="fr-FR" w:eastAsia="en-GB"/>
        </w:rPr>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w:t>
      </w:r>
      <w:r>
        <w:rPr>
          <w:rFonts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r>
        <w:rPr>
          <w:lang w:val="fr-FR" w:eastAsia="en-GB"/>
        </w:rPr>
        <w:t>given in table 9.2.</w:t>
      </w:r>
      <w:r>
        <w:rPr>
          <w:rFonts w:hint="eastAsia"/>
          <w:lang w:val="en-US" w:eastAsia="zh-CN"/>
        </w:rPr>
        <w:t>6</w:t>
      </w:r>
      <w:r>
        <w:rPr>
          <w:lang w:val="fr-FR" w:eastAsia="en-GB"/>
        </w:rPr>
        <w:t>.</w:t>
      </w:r>
      <w:r>
        <w:rPr>
          <w:rFonts w:hint="eastAsia"/>
          <w:lang w:val="en-US" w:eastAsia="zh-CN"/>
        </w:rPr>
        <w:t>2</w:t>
      </w:r>
      <w:r>
        <w:rPr>
          <w:lang w:val="fr-FR" w:eastAsia="en-GB"/>
        </w:rPr>
        <w:t>-</w:t>
      </w:r>
      <w:r>
        <w:rPr>
          <w:rFonts w:hint="eastAsia"/>
          <w:lang w:val="en-US" w:eastAsia="zh-CN"/>
        </w:rPr>
        <w:t>12</w:t>
      </w:r>
      <w:r>
        <w:rPr>
          <w:lang w:eastAsia="en-GB"/>
        </w:rPr>
        <w:t>.</w:t>
      </w:r>
    </w:p>
    <w:p w14:paraId="1EC9FA4B">
      <w:pPr>
        <w:pStyle w:val="99"/>
        <w:rPr>
          <w:lang w:eastAsia="en-GB"/>
        </w:rPr>
      </w:pPr>
      <w:r>
        <w:rPr>
          <w:lang w:eastAsia="en-GB"/>
        </w:rPr>
        <w:tab/>
      </w:r>
      <w:r>
        <w:rPr>
          <w:lang w:eastAsia="en-GB"/>
        </w:rPr>
        <w:t>T</w:t>
      </w:r>
      <w:r>
        <w:rPr>
          <w:vertAlign w:val="subscript"/>
        </w:rPr>
        <w:t>SSB_measurement_period_intra</w:t>
      </w:r>
      <w:r>
        <w:rPr>
          <w:lang w:eastAsia="en-GB"/>
        </w:rPr>
        <w:t>: equal to a measurement period of SSB based measurement given in table 9.2.6.3-1 or 9.2.6.3-2.</w:t>
      </w:r>
    </w:p>
    <w:p w14:paraId="4593C844">
      <w:pPr>
        <w:pStyle w:val="99"/>
        <w:rPr>
          <w:rFonts w:eastAsia="PMingLiU"/>
          <w:lang w:eastAsia="zh-TW"/>
        </w:rPr>
      </w:pPr>
      <w:r>
        <w:rPr>
          <w:lang w:eastAsia="en-GB"/>
        </w:rPr>
        <w:t>-</w:t>
      </w:r>
      <w:r>
        <w:rPr>
          <w:lang w:eastAsia="en-GB"/>
        </w:rPr>
        <w:tab/>
      </w:r>
      <w:r>
        <w:rPr>
          <w:lang w:eastAsia="en-GB"/>
        </w:rPr>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SSB_measurement_period_intra</w:t>
      </w:r>
      <w:r>
        <w:rPr>
          <w:rFonts w:eastAsia="PMingLiU"/>
          <w:lang w:eastAsia="zh-TW"/>
        </w:rPr>
        <w:t xml:space="preserve"> is given in table 9.2.</w:t>
      </w:r>
      <w:r>
        <w:rPr>
          <w:rFonts w:eastAsia="Malgun Gothic"/>
          <w:lang w:eastAsia="zh-CN"/>
        </w:rPr>
        <w:t>6</w:t>
      </w:r>
      <w:r>
        <w:rPr>
          <w:rFonts w:eastAsia="PMingLiU"/>
          <w:lang w:eastAsia="zh-TW"/>
        </w:rPr>
        <w:t>.</w:t>
      </w:r>
      <w:r>
        <w:rPr>
          <w:rFonts w:eastAsia="Malgun Gothic"/>
          <w:lang w:eastAsia="zh-CN"/>
        </w:rPr>
        <w:t>3</w:t>
      </w:r>
      <w:r>
        <w:rPr>
          <w:rFonts w:eastAsia="PMingLiU"/>
          <w:lang w:eastAsia="zh-TW"/>
        </w:rPr>
        <w:t>-</w:t>
      </w:r>
      <w:r>
        <w:rPr>
          <w:rFonts w:eastAsia="Malgun Gothic"/>
          <w:lang w:eastAsia="zh-CN"/>
        </w:rPr>
        <w:t>4</w:t>
      </w:r>
      <w:r>
        <w:rPr>
          <w:rFonts w:eastAsia="PMingLiU"/>
          <w:lang w:eastAsia="zh-TW"/>
        </w:rPr>
        <w:t xml:space="preserve">; otherwise, </w:t>
      </w:r>
      <w:r>
        <w:rPr>
          <w:lang w:eastAsia="en-GB"/>
        </w:rPr>
        <w:t>T</w:t>
      </w:r>
      <w:r>
        <w:rPr>
          <w:vertAlign w:val="subscript"/>
          <w:lang w:eastAsia="en-GB"/>
        </w:rPr>
        <w:t xml:space="preserve"> SSB_measurement_period_intra</w:t>
      </w:r>
      <w:r>
        <w:rPr>
          <w:rFonts w:eastAsia="PMingLiU"/>
          <w:lang w:eastAsia="zh-TW"/>
        </w:rPr>
        <w:t xml:space="preserve"> is given in table 9.2.</w:t>
      </w:r>
      <w:r>
        <w:rPr>
          <w:rFonts w:eastAsia="Malgun Gothic"/>
          <w:lang w:eastAsia="zh-CN"/>
        </w:rPr>
        <w:t>6</w:t>
      </w:r>
      <w:r>
        <w:rPr>
          <w:rFonts w:eastAsia="PMingLiU"/>
          <w:lang w:eastAsia="zh-TW"/>
        </w:rPr>
        <w:t>.</w:t>
      </w:r>
      <w:r>
        <w:rPr>
          <w:rFonts w:eastAsia="Malgun Gothic"/>
          <w:lang w:eastAsia="zh-CN"/>
        </w:rPr>
        <w:t>3</w:t>
      </w:r>
      <w:r>
        <w:rPr>
          <w:rFonts w:eastAsia="PMingLiU"/>
          <w:lang w:eastAsia="zh-TW"/>
        </w:rPr>
        <w:t>-2.</w:t>
      </w:r>
    </w:p>
    <w:p w14:paraId="5176BB4F">
      <w:pPr>
        <w:pStyle w:val="99"/>
        <w:rPr>
          <w:rFonts w:eastAsia="PMingLiU"/>
          <w:lang w:eastAsia="zh-TW"/>
        </w:rPr>
      </w:pPr>
      <w:r>
        <w:rPr>
          <w:lang w:eastAsia="en-GB"/>
        </w:rPr>
        <w:t>-</w:t>
      </w:r>
      <w:r>
        <w:rPr>
          <w:lang w:eastAsia="en-GB"/>
        </w:rPr>
        <w:tab/>
      </w:r>
      <w:r>
        <w:rPr>
          <w:lang w:eastAsia="en-GB"/>
        </w:rPr>
        <w:t xml:space="preserve">For power class 6 UE supporting </w:t>
      </w:r>
      <w:r>
        <w:rPr>
          <w:i/>
          <w:lang w:eastAsia="en-GB"/>
        </w:rPr>
        <w:t>measEnhCAInterFreqFR2-r18</w:t>
      </w:r>
      <w:r>
        <w:rPr>
          <w:lang w:eastAsia="en-GB"/>
        </w:rPr>
        <w:t xml:space="preserve"> when </w:t>
      </w:r>
      <w:r>
        <w:rPr>
          <w:rFonts w:eastAsia="Malgun Gothic"/>
          <w:i/>
          <w:iCs/>
          <w:lang w:eastAsia="en-GB"/>
        </w:rPr>
        <w:t>highSpeedMeasFlagFR2-r17</w:t>
      </w:r>
      <w:r>
        <w:rPr>
          <w:lang w:eastAsia="en-GB"/>
        </w:rPr>
        <w:t xml:space="preserve"> is configured</w:t>
      </w:r>
      <w:r>
        <w:rPr>
          <w:rFonts w:eastAsia="PMingLiU"/>
          <w:lang w:eastAsia="zh-TW"/>
        </w:rPr>
        <w:t xml:space="preserve">, the </w:t>
      </w:r>
      <w:r>
        <w:rPr>
          <w:lang w:eastAsia="en-GB"/>
        </w:rPr>
        <w:t>T</w:t>
      </w:r>
      <w:r>
        <w:rPr>
          <w:vertAlign w:val="subscript"/>
        </w:rPr>
        <w:t>SSB_measurement_period_intra</w:t>
      </w:r>
      <w:r>
        <w:rPr>
          <w:rFonts w:eastAsia="PMingLiU"/>
          <w:lang w:eastAsia="zh-TW"/>
        </w:rPr>
        <w:t xml:space="preserve"> given in table 9.2.</w:t>
      </w:r>
      <w:r>
        <w:rPr>
          <w:lang w:eastAsia="zh-CN"/>
        </w:rPr>
        <w:t>6</w:t>
      </w:r>
      <w:r>
        <w:rPr>
          <w:rFonts w:eastAsia="PMingLiU"/>
          <w:lang w:eastAsia="zh-TW"/>
        </w:rPr>
        <w:t>.</w:t>
      </w:r>
      <w:r>
        <w:rPr>
          <w:lang w:eastAsia="zh-CN"/>
        </w:rPr>
        <w:t>3</w:t>
      </w:r>
      <w:r>
        <w:rPr>
          <w:rFonts w:eastAsia="PMingLiU"/>
          <w:lang w:eastAsia="zh-TW"/>
        </w:rPr>
        <w:t>-</w:t>
      </w:r>
      <w:r>
        <w:rPr>
          <w:lang w:eastAsia="zh-CN"/>
        </w:rPr>
        <w:t>4</w:t>
      </w:r>
      <w:r>
        <w:rPr>
          <w:rFonts w:eastAsia="PMingLiU"/>
          <w:lang w:eastAsia="zh-TW"/>
        </w:rPr>
        <w:t xml:space="preserve"> (if SMTC ≤ 40ms) and table 9.2.</w:t>
      </w:r>
      <w:r>
        <w:rPr>
          <w:lang w:eastAsia="zh-CN"/>
        </w:rPr>
        <w:t>6</w:t>
      </w:r>
      <w:r>
        <w:rPr>
          <w:rFonts w:eastAsia="PMingLiU"/>
          <w:lang w:eastAsia="zh-TW"/>
        </w:rPr>
        <w:t>.</w:t>
      </w:r>
      <w:r>
        <w:rPr>
          <w:lang w:eastAsia="zh-CN"/>
        </w:rPr>
        <w:t>3</w:t>
      </w:r>
      <w:r>
        <w:rPr>
          <w:rFonts w:eastAsia="PMingLiU"/>
          <w:lang w:eastAsia="zh-TW"/>
        </w:rPr>
        <w:t xml:space="preserve">-2 (if SMTC &gt; 40ms) </w:t>
      </w:r>
      <w:r>
        <w:rPr>
          <w:iCs/>
          <w:lang w:eastAsia="en-GB"/>
        </w:rPr>
        <w:t>shall apply for SCC</w:t>
      </w:r>
      <w:r>
        <w:rPr>
          <w:rFonts w:eastAsia="PMingLiU"/>
          <w:lang w:eastAsia="zh-TW"/>
        </w:rPr>
        <w:t>.</w:t>
      </w:r>
    </w:p>
    <w:p w14:paraId="52FCA109">
      <w:pPr>
        <w:pStyle w:val="99"/>
      </w:pPr>
      <w:r>
        <w:tab/>
      </w:r>
      <w:r>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40BAC038">
      <w:pPr>
        <w:pStyle w:val="99"/>
        <w:rPr>
          <w:u w:val="single"/>
          <w:lang w:eastAsia="zh-CN"/>
        </w:rPr>
      </w:pPr>
      <w:r>
        <w:tab/>
      </w:r>
      <w:r>
        <w:t>K</w:t>
      </w:r>
      <w:r>
        <w:rPr>
          <w:vertAlign w:val="subscript"/>
        </w:rPr>
        <w:t>gap</w:t>
      </w:r>
      <w:r>
        <w:t xml:space="preserve"> is the scaling factor for </w:t>
      </w:r>
      <w:r>
        <w:rPr>
          <w:lang w:eastAsia="zh-CN"/>
        </w:rPr>
        <w:t xml:space="preserve">a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or the UE does not support concurrent GAPs or MUSIM gaps.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576CF80A">
      <w:pPr>
        <w:pStyle w:val="100"/>
        <w:rPr>
          <w:lang w:eastAsia="zh-CN"/>
        </w:rPr>
      </w:pPr>
      <w:r>
        <w:rPr>
          <w:lang w:eastAsia="zh-CN"/>
        </w:rPr>
        <w:tab/>
      </w:r>
      <w:r>
        <w:rPr>
          <w:lang w:eastAsia="zh-CN"/>
        </w:rPr>
        <w:t>For a window W of duration max(SMTC period, xRP_max), where xRP_max is the maximum xRP across all configured per-UE GAPs, periodic MUSIM gaps and per-FR GAPs within the same FR as the SSB frequency layer, and starting from the beginning of any SMTC occasion:</w:t>
      </w:r>
    </w:p>
    <w:p w14:paraId="0A746D5B">
      <w:pPr>
        <w:pStyle w:val="101"/>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and MUSIM gap occasions within the window</w:t>
      </w:r>
      <w:r>
        <w:rPr>
          <w:bCs/>
          <w:lang w:eastAsia="zh-CN"/>
        </w:rPr>
        <w:t>, and</w:t>
      </w:r>
    </w:p>
    <w:p w14:paraId="2F93E7BE">
      <w:pPr>
        <w:pStyle w:val="101"/>
        <w:rPr>
          <w:bCs/>
          <w:lang w:eastAsia="zh-CN"/>
        </w:rPr>
      </w:pPr>
      <w:r>
        <w:rPr>
          <w:bCs/>
          <w:lang w:eastAsia="zh-CN"/>
        </w:rPr>
        <w:tab/>
      </w:r>
      <w:r>
        <w:rPr>
          <w:bCs/>
          <w:lang w:eastAsia="zh-CN"/>
        </w:rPr>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GAP </w:t>
      </w:r>
      <w:r>
        <w:rPr>
          <w:lang w:eastAsia="zh-CN"/>
        </w:rPr>
        <w:t xml:space="preserve">and MUSIM gap </w:t>
      </w:r>
      <w:r>
        <w:rPr>
          <w:bCs/>
          <w:lang w:eastAsia="zh-CN"/>
        </w:rPr>
        <w:t xml:space="preserve">collisions by applying the collision rules for GAP </w:t>
      </w:r>
      <w:r>
        <w:rPr>
          <w:lang w:eastAsia="zh-CN"/>
        </w:rPr>
        <w:t xml:space="preserve">and MUSIM gap </w:t>
      </w:r>
      <w:r>
        <w:rPr>
          <w:bCs/>
          <w:lang w:eastAsia="zh-CN"/>
        </w:rPr>
        <w:t>in clauses 9.1.8.3</w:t>
      </w:r>
      <w:r>
        <w:rPr>
          <w:lang w:eastAsia="zh-CN"/>
        </w:rPr>
        <w:t xml:space="preserve">, </w:t>
      </w:r>
      <w:r>
        <w:t>9.1.10.4</w:t>
      </w:r>
      <w:r>
        <w:rPr>
          <w:bCs/>
          <w:lang w:eastAsia="zh-CN"/>
        </w:rPr>
        <w:t>,</w:t>
      </w:r>
      <w:r>
        <w:rPr>
          <w:lang w:eastAsia="zh-CN"/>
        </w:rPr>
        <w:t xml:space="preserve"> </w:t>
      </w:r>
      <w:r>
        <w:t xml:space="preserve">9.1.10.5, </w:t>
      </w:r>
      <w:r>
        <w:rPr>
          <w:bCs/>
          <w:lang w:eastAsia="zh-CN"/>
        </w:rPr>
        <w:t xml:space="preserve">9.1.12.3, and 9.1.13.3, </w:t>
      </w:r>
      <w:r>
        <w:t>respectively</w:t>
      </w:r>
      <w:r>
        <w:rPr>
          <w:bCs/>
          <w:lang w:eastAsia="zh-CN"/>
        </w:rPr>
        <w:t>.</w:t>
      </w:r>
    </w:p>
    <w:p w14:paraId="582E39E4">
      <w:pPr>
        <w:pStyle w:val="101"/>
        <w:rPr>
          <w:lang w:eastAsia="zh-CN"/>
        </w:rPr>
      </w:pPr>
      <w:r>
        <w:rPr>
          <w:lang w:eastAsia="zh-CN"/>
        </w:rPr>
        <w:t>-</w:t>
      </w:r>
      <w:r>
        <w:rPr>
          <w:lang w:eastAsia="zh-CN"/>
        </w:rPr>
        <w:tab/>
      </w:r>
      <w:r>
        <w:rPr>
          <w:lang w:eastAsia="zh-CN"/>
        </w:rPr>
        <w:t>xRP = MGRP when configured GAP is activated Pre-MG or MG, and xRP = VIRP when configured GAP is NCSG, also xRP = MGRP for periodic MUSIM gap.</w:t>
      </w:r>
    </w:p>
    <w:p w14:paraId="006FBFD1">
      <w:pPr>
        <w:pStyle w:val="100"/>
        <w:rPr>
          <w:lang w:eastAsia="zh-CN"/>
        </w:rPr>
      </w:pPr>
      <w:r>
        <w:rPr>
          <w:lang w:eastAsia="zh-CN"/>
        </w:rPr>
        <w:tab/>
      </w:r>
      <w:r>
        <w:rPr>
          <w:lang w:eastAsia="zh-CN"/>
        </w:rPr>
        <w:t>When concurrent GAPs are configured, requirements in this clause do not apply if N</w:t>
      </w:r>
      <w:r>
        <w:rPr>
          <w:vertAlign w:val="subscript"/>
          <w:lang w:eastAsia="zh-CN"/>
        </w:rPr>
        <w:t>available</w:t>
      </w:r>
      <w:r>
        <w:rPr>
          <w:lang w:eastAsia="zh-CN"/>
        </w:rPr>
        <w:t xml:space="preserve"> =0.</w:t>
      </w:r>
    </w:p>
    <w:p w14:paraId="5A1E5C30">
      <w:pPr>
        <w:pStyle w:val="100"/>
        <w:ind w:firstLine="0"/>
        <w:rPr>
          <w:lang w:eastAsia="zh-CN"/>
        </w:rPr>
      </w:pPr>
      <w:r>
        <w:rPr>
          <w:lang w:eastAsia="zh-TW"/>
        </w:rPr>
        <w:t xml:space="preserve">When UE supports </w:t>
      </w:r>
      <w:r>
        <w:t>[</w:t>
      </w:r>
      <w:r>
        <w:rPr>
          <w:i/>
        </w:rPr>
        <w:t>MUSIM-GapConfig-17</w:t>
      </w:r>
      <w:r>
        <w:t xml:space="preserve">] and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clause </w:t>
      </w:r>
      <w:r>
        <w:t>9.1.10.4 is applied,</w:t>
      </w:r>
      <w:r>
        <w:rPr>
          <w:lang w:eastAsia="zh-TW"/>
        </w:rPr>
        <w:t xml:space="preserve"> longer cell identification period for the target intra-frequency is expected.</w:t>
      </w:r>
    </w:p>
    <w:p w14:paraId="59C37E2B">
      <w:pPr>
        <w:pStyle w:val="99"/>
      </w:pPr>
      <w:r>
        <w:tab/>
      </w:r>
      <w:r>
        <w:t>M</w:t>
      </w:r>
      <w:r>
        <w:rPr>
          <w:vertAlign w:val="subscript"/>
        </w:rPr>
        <w:t>pss/sss_sync_with_gaps</w:t>
      </w:r>
      <w:r>
        <w:t xml:space="preserve"> : For a UE supporting FR2-1 power class 1 or 5, M</w:t>
      </w:r>
      <w:r>
        <w:rPr>
          <w:vertAlign w:val="subscript"/>
        </w:rPr>
        <w:t>pss/sss_sync with_gaps</w:t>
      </w:r>
      <w:r>
        <w:t>=40. For a UE supporting FR2-1 power class 2, M</w:t>
      </w:r>
      <w:r>
        <w:rPr>
          <w:vertAlign w:val="subscript"/>
        </w:rPr>
        <w:t>pss/sss_sync with_gaps</w:t>
      </w:r>
      <w:r>
        <w:t xml:space="preserve"> =24.  For a UE supporting FR2-1 power class 3, M</w:t>
      </w:r>
      <w:r>
        <w:rPr>
          <w:vertAlign w:val="subscript"/>
        </w:rPr>
        <w:t>pss/sss_sync with_gaps</w:t>
      </w:r>
      <w:r>
        <w:t xml:space="preserve"> =24. For a UE supporting FR2-1 power class 4, M</w:t>
      </w:r>
      <w:r>
        <w:rPr>
          <w:vertAlign w:val="subscript"/>
        </w:rPr>
        <w:t>pss/sss_sync with_gaps</w:t>
      </w:r>
      <w:r>
        <w:t xml:space="preserve"> =24. For a UE supporting FR2-1 power class 6, M</w:t>
      </w:r>
      <w:r>
        <w:rPr>
          <w:vertAlign w:val="subscript"/>
        </w:rPr>
        <w:t>pss/sss_sync with_gaps</w:t>
      </w:r>
      <w:r>
        <w:t xml:space="preserve"> =24. For a UE supporting FR2-2 power class 1, M</w:t>
      </w:r>
      <w:r>
        <w:rPr>
          <w:vertAlign w:val="subscript"/>
        </w:rPr>
        <w:t xml:space="preserve">pss/sss_sync with_gaps </w:t>
      </w:r>
      <w:r>
        <w:t>= 60. For a UE supporting FR2-2 power class 2, M</w:t>
      </w:r>
      <w:r>
        <w:rPr>
          <w:vertAlign w:val="subscript"/>
        </w:rPr>
        <w:t xml:space="preserve">pss/sss_sync with_gaps </w:t>
      </w:r>
      <w:r>
        <w:t>= 36. For a UE supporting FR2-2 power class 3, M</w:t>
      </w:r>
      <w:r>
        <w:rPr>
          <w:vertAlign w:val="subscript"/>
        </w:rPr>
        <w:t xml:space="preserve">pss/sss_sync with_gaps </w:t>
      </w:r>
      <w:r>
        <w:t>= 36.</w:t>
      </w:r>
    </w:p>
    <w:p w14:paraId="3BCC3008">
      <w:pPr>
        <w:pStyle w:val="99"/>
      </w:pPr>
      <w:r>
        <w:tab/>
      </w:r>
      <w:r>
        <w:t>M</w:t>
      </w:r>
      <w:r>
        <w:rPr>
          <w:vertAlign w:val="subscript"/>
        </w:rPr>
        <w:t>meas_period_ with_gaps</w:t>
      </w:r>
      <w:r>
        <w:t>: For a UE supporting FR2-1 power class 1 or 5, M</w:t>
      </w:r>
      <w:r>
        <w:rPr>
          <w:vertAlign w:val="subscript"/>
        </w:rPr>
        <w:t>meas_period_ with_gaps</w:t>
      </w:r>
      <w:r>
        <w:t xml:space="preserve"> =40. For a UE supporting FR2-1 power class 2, M</w:t>
      </w:r>
      <w:r>
        <w:rPr>
          <w:vertAlign w:val="subscript"/>
        </w:rPr>
        <w:t>meas_period_ with_gaps</w:t>
      </w:r>
      <w:r>
        <w:t xml:space="preserve"> =24. For a UE supporting FR2-1 power class 3, M</w:t>
      </w:r>
      <w:r>
        <w:rPr>
          <w:vertAlign w:val="subscript"/>
        </w:rPr>
        <w:t>meas_period_ with_gaps</w:t>
      </w:r>
      <w:r>
        <w:t xml:space="preserve"> =24. For a UE supporting FR2-1 power class 4, M</w:t>
      </w:r>
      <w:r>
        <w:rPr>
          <w:vertAlign w:val="subscript"/>
        </w:rPr>
        <w:t>meas_period with_gaps</w:t>
      </w:r>
      <w:r>
        <w:t xml:space="preserve"> =24. For a UE supporting FR2-1 power class 6, M</w:t>
      </w:r>
      <w:r>
        <w:rPr>
          <w:vertAlign w:val="subscript"/>
        </w:rPr>
        <w:t>meas_period with_gaps</w:t>
      </w:r>
      <w:r>
        <w:t xml:space="preserve"> =24. For a UE supporting FR2-2 power class 1, M</w:t>
      </w:r>
      <w:r>
        <w:rPr>
          <w:vertAlign w:val="subscript"/>
        </w:rPr>
        <w:t>meas_period_ with_gaps</w:t>
      </w:r>
      <w:r>
        <w:t xml:space="preserve"> = 60. For a UE supporting FR2-2 power class 2, M</w:t>
      </w:r>
      <w:r>
        <w:rPr>
          <w:vertAlign w:val="subscript"/>
        </w:rPr>
        <w:t>meas_period_ with_gaps</w:t>
      </w:r>
      <w:r>
        <w:t xml:space="preserve"> = 36. For a UE supporting FR2-2 power class 3, M</w:t>
      </w:r>
      <w:r>
        <w:rPr>
          <w:vertAlign w:val="subscript"/>
        </w:rPr>
        <w:t>meas_period_ with_gaps</w:t>
      </w:r>
      <w:r>
        <w:t xml:space="preserve"> = 36.</w:t>
      </w:r>
    </w:p>
    <w:p w14:paraId="235B78C7">
      <w:pPr>
        <w:pStyle w:val="99"/>
      </w:pPr>
      <w:r>
        <w:t>-</w:t>
      </w:r>
      <w:r>
        <w:tab/>
      </w:r>
      <w:r>
        <w:t>M</w:t>
      </w:r>
      <w:r>
        <w:rPr>
          <w:vertAlign w:val="subscript"/>
        </w:rPr>
        <w:t>SSB_index_intra</w:t>
      </w:r>
      <w:r>
        <w:t>: For a UE supporting FR2-2 power class 1, M</w:t>
      </w:r>
      <w:r>
        <w:rPr>
          <w:vertAlign w:val="subscript"/>
        </w:rPr>
        <w:t>SSB_index_intra</w:t>
      </w:r>
      <w:r>
        <w:t xml:space="preserve"> = 72. For a UE supporting FR2-2 power class 2, M</w:t>
      </w:r>
      <w:r>
        <w:rPr>
          <w:vertAlign w:val="subscript"/>
        </w:rPr>
        <w:t xml:space="preserve">SSB_index_intra </w:t>
      </w:r>
      <w:r>
        <w:t>= 48. For a UE supporting FR2 power class 3, M</w:t>
      </w:r>
      <w:r>
        <w:rPr>
          <w:vertAlign w:val="subscript"/>
        </w:rPr>
        <w:t>SSB_index_intra</w:t>
      </w:r>
      <w:r>
        <w:t xml:space="preserve"> = 48.</w:t>
      </w:r>
    </w:p>
    <w:p w14:paraId="04FA06B4">
      <w:pPr>
        <w:ind w:left="568"/>
        <w:rPr>
          <w:ins w:id="127" w:author="CATT2" w:date="2025-04-14T11:37:00Z"/>
          <w:lang w:eastAsia="zh-CN"/>
        </w:rPr>
      </w:pPr>
      <w:ins w:id="128" w:author="CATT2" w:date="2025-04-14T11:37:00Z">
        <w:r>
          <w:rPr>
            <w:rFonts w:hint="eastAsia"/>
            <w:lang w:eastAsia="zh-CN"/>
          </w:rPr>
          <w:t xml:space="preserve">For </w:t>
        </w:r>
      </w:ins>
      <w:ins w:id="129" w:author="CATT2" w:date="2025-04-14T11:40:00Z">
        <w:r>
          <w:rPr>
            <w:rFonts w:hint="eastAsia"/>
            <w:lang w:eastAsia="zh-CN"/>
          </w:rPr>
          <w:t xml:space="preserve">a </w:t>
        </w:r>
      </w:ins>
      <w:ins w:id="130" w:author="CATT2" w:date="2025-04-14T11:37:00Z">
        <w:r>
          <w:rPr>
            <w:rFonts w:hint="eastAsia"/>
            <w:lang w:eastAsia="zh-CN"/>
          </w:rPr>
          <w:t>UE that support</w:t>
        </w:r>
      </w:ins>
      <w:ins w:id="131" w:author="CATT2" w:date="2025-04-14T11:40:00Z">
        <w:r>
          <w:rPr>
            <w:rFonts w:hint="eastAsia"/>
            <w:lang w:eastAsia="zh-CN"/>
          </w:rPr>
          <w:t>s</w:t>
        </w:r>
      </w:ins>
      <w:ins w:id="132" w:author="CATT2" w:date="2025-04-14T11:37:00Z">
        <w:r>
          <w:rPr>
            <w:rFonts w:hint="eastAsia"/>
            <w:lang w:eastAsia="zh-CN"/>
          </w:rPr>
          <w:t xml:space="preserve"> [reduced Rx BSF capability], when </w:t>
        </w:r>
      </w:ins>
      <w:ins w:id="133" w:author="CATT2" w:date="2025-04-14T11:37:00Z">
        <w:r>
          <w:rPr>
            <w:i/>
            <w:iCs/>
            <w:lang w:eastAsia="en-GB"/>
          </w:rPr>
          <w:t>highSpeedMeasFlagFR2-r17</w:t>
        </w:r>
      </w:ins>
      <w:ins w:id="134" w:author="CATT2" w:date="2025-04-14T11:37:00Z">
        <w:r>
          <w:rPr>
            <w:lang w:eastAsia="en-GB"/>
          </w:rPr>
          <w:t xml:space="preserve"> is </w:t>
        </w:r>
      </w:ins>
      <w:ins w:id="135" w:author="CATT2" w:date="2025-04-14T11:37:00Z">
        <w:r>
          <w:rPr>
            <w:rFonts w:hint="eastAsia"/>
            <w:lang w:eastAsia="zh-CN"/>
          </w:rPr>
          <w:t xml:space="preserve">not </w:t>
        </w:r>
      </w:ins>
      <w:ins w:id="136" w:author="CATT2" w:date="2025-04-14T11:37:00Z">
        <w:r>
          <w:rPr>
            <w:lang w:eastAsia="en-GB"/>
          </w:rPr>
          <w:t>configured</w:t>
        </w:r>
      </w:ins>
      <w:ins w:id="137" w:author="CATT2" w:date="2025-04-14T11:37:00Z">
        <w:r>
          <w:rPr>
            <w:rFonts w:hint="eastAsia"/>
            <w:lang w:eastAsia="zh-CN"/>
          </w:rPr>
          <w:t xml:space="preserve"> and [reduced Rx BSF capability is activated], the following values shall apply for </w:t>
        </w:r>
      </w:ins>
      <w:ins w:id="138" w:author="CATT2" w:date="2025-04-14T11:37:00Z">
        <w:r>
          <w:rPr>
            <w:lang w:eastAsia="en-GB"/>
          </w:rPr>
          <w:t>M</w:t>
        </w:r>
      </w:ins>
      <w:ins w:id="139" w:author="CATT2" w:date="2025-04-14T11:37:00Z">
        <w:r>
          <w:rPr>
            <w:vertAlign w:val="subscript"/>
            <w:lang w:eastAsia="en-GB"/>
          </w:rPr>
          <w:t>pss/sss_sync_w</w:t>
        </w:r>
      </w:ins>
      <w:ins w:id="140" w:author="CATT2" w:date="2025-04-14T11:38:00Z">
        <w:r>
          <w:rPr>
            <w:rFonts w:hint="eastAsia"/>
            <w:vertAlign w:val="subscript"/>
            <w:lang w:eastAsia="zh-CN"/>
          </w:rPr>
          <w:t>ith</w:t>
        </w:r>
      </w:ins>
      <w:ins w:id="141" w:author="CATT2" w:date="2025-04-14T11:37:00Z">
        <w:r>
          <w:rPr>
            <w:vertAlign w:val="subscript"/>
            <w:lang w:eastAsia="en-GB"/>
          </w:rPr>
          <w:t>_gaps</w:t>
        </w:r>
      </w:ins>
      <w:ins w:id="142" w:author="CATT2" w:date="2025-04-14T11:37:00Z">
        <w:r>
          <w:rPr>
            <w:rFonts w:hint="eastAsia"/>
            <w:lang w:eastAsia="zh-CN"/>
          </w:rPr>
          <w:t xml:space="preserve"> and </w:t>
        </w:r>
      </w:ins>
      <w:ins w:id="143" w:author="CATT2" w:date="2025-04-14T11:37:00Z">
        <w:r>
          <w:rPr>
            <w:lang w:eastAsia="en-GB"/>
          </w:rPr>
          <w:t>M</w:t>
        </w:r>
      </w:ins>
      <w:ins w:id="144" w:author="CATT2" w:date="2025-04-14T11:37:00Z">
        <w:r>
          <w:rPr>
            <w:vertAlign w:val="subscript"/>
            <w:lang w:eastAsia="en-GB"/>
          </w:rPr>
          <w:t>meas_period_w</w:t>
        </w:r>
      </w:ins>
      <w:ins w:id="145" w:author="CATT2" w:date="2025-04-14T11:38:00Z">
        <w:r>
          <w:rPr>
            <w:rFonts w:hint="eastAsia"/>
            <w:vertAlign w:val="subscript"/>
            <w:lang w:eastAsia="zh-CN"/>
          </w:rPr>
          <w:t>ith</w:t>
        </w:r>
      </w:ins>
      <w:ins w:id="146" w:author="CATT2" w:date="2025-04-14T11:37:00Z">
        <w:r>
          <w:rPr>
            <w:vertAlign w:val="subscript"/>
            <w:lang w:eastAsia="en-GB"/>
          </w:rPr>
          <w:t>_gaps</w:t>
        </w:r>
      </w:ins>
      <w:ins w:id="147" w:author="CATT2" w:date="2025-04-14T11:37:00Z">
        <w:r>
          <w:rPr>
            <w:rFonts w:hint="eastAsia"/>
            <w:lang w:eastAsia="zh-CN"/>
          </w:rPr>
          <w:t xml:space="preserve">: </w:t>
        </w:r>
      </w:ins>
    </w:p>
    <w:p w14:paraId="06DFD780">
      <w:pPr>
        <w:ind w:left="568"/>
        <w:rPr>
          <w:ins w:id="148" w:author="CATT2" w:date="2025-04-14T11:37:00Z"/>
          <w:lang w:eastAsia="zh-CN"/>
        </w:rPr>
      </w:pPr>
      <w:ins w:id="149" w:author="CATT2" w:date="2025-04-14T11:37:00Z">
        <w:r>
          <w:rPr>
            <w:lang w:eastAsia="en-GB"/>
          </w:rPr>
          <w:t>M</w:t>
        </w:r>
      </w:ins>
      <w:ins w:id="150" w:author="CATT2" w:date="2025-04-14T11:37:00Z">
        <w:r>
          <w:rPr>
            <w:vertAlign w:val="subscript"/>
            <w:lang w:eastAsia="en-GB"/>
          </w:rPr>
          <w:t>pss/sss_sync_w</w:t>
        </w:r>
      </w:ins>
      <w:ins w:id="151" w:author="CATT2" w:date="2025-04-14T11:38:00Z">
        <w:r>
          <w:rPr>
            <w:rFonts w:hint="eastAsia"/>
            <w:vertAlign w:val="subscript"/>
            <w:lang w:eastAsia="zh-CN"/>
          </w:rPr>
          <w:t>ith</w:t>
        </w:r>
      </w:ins>
      <w:ins w:id="152" w:author="CATT2" w:date="2025-04-14T11:37:00Z">
        <w:r>
          <w:rPr>
            <w:vertAlign w:val="subscript"/>
            <w:lang w:eastAsia="en-GB"/>
          </w:rPr>
          <w:t>_gaps</w:t>
        </w:r>
      </w:ins>
      <w:ins w:id="153" w:author="CATT2" w:date="2025-04-14T11:37:00Z">
        <w:r>
          <w:rPr>
            <w:lang w:eastAsia="en-GB"/>
          </w:rPr>
          <w:t>: For a UE supporting FR2-1 power class 3, M</w:t>
        </w:r>
      </w:ins>
      <w:ins w:id="154" w:author="CATT2" w:date="2025-04-14T11:37:00Z">
        <w:r>
          <w:rPr>
            <w:vertAlign w:val="subscript"/>
            <w:lang w:eastAsia="en-GB"/>
          </w:rPr>
          <w:t>pss/sss_sync_w</w:t>
        </w:r>
      </w:ins>
      <w:ins w:id="155" w:author="CATT2" w:date="2025-04-14T11:38:00Z">
        <w:r>
          <w:rPr>
            <w:rFonts w:hint="eastAsia"/>
            <w:vertAlign w:val="subscript"/>
            <w:lang w:eastAsia="zh-CN"/>
          </w:rPr>
          <w:t>ith</w:t>
        </w:r>
      </w:ins>
      <w:ins w:id="156" w:author="CATT2" w:date="2025-04-14T11:37:00Z">
        <w:r>
          <w:rPr>
            <w:vertAlign w:val="subscript"/>
            <w:lang w:eastAsia="en-GB"/>
          </w:rPr>
          <w:t>_gaps</w:t>
        </w:r>
      </w:ins>
      <w:ins w:id="157" w:author="CATT2" w:date="2025-04-14T11:37:00Z">
        <w:r>
          <w:rPr>
            <w:lang w:eastAsia="en-GB"/>
          </w:rPr>
          <w:t xml:space="preserve"> =</w:t>
        </w:r>
      </w:ins>
      <w:ins w:id="158" w:author="CATT2" w:date="2025-04-14T11:37:00Z">
        <w:r>
          <w:rPr>
            <w:rFonts w:hint="eastAsia"/>
            <w:lang w:eastAsia="zh-CN"/>
          </w:rPr>
          <w:t>3* N</w:t>
        </w:r>
      </w:ins>
      <w:ins w:id="159" w:author="CATT2" w:date="2025-04-14T11:37:00Z">
        <w:r>
          <w:rPr>
            <w:rFonts w:hint="eastAsia"/>
            <w:vertAlign w:val="subscript"/>
            <w:lang w:eastAsia="zh-CN"/>
          </w:rPr>
          <w:t>reduced_Rx_BSF</w:t>
        </w:r>
      </w:ins>
      <w:ins w:id="160" w:author="CATT2" w:date="2025-04-14T11:37:00Z">
        <w:r>
          <w:rPr>
            <w:lang w:eastAsia="en-GB"/>
          </w:rPr>
          <w:t xml:space="preserve">. </w:t>
        </w:r>
      </w:ins>
    </w:p>
    <w:p w14:paraId="545AEE24">
      <w:pPr>
        <w:ind w:left="568"/>
        <w:rPr>
          <w:ins w:id="161" w:author="CATT2" w:date="2025-04-14T11:37:00Z"/>
          <w:lang w:eastAsia="zh-CN"/>
        </w:rPr>
      </w:pPr>
      <w:ins w:id="162" w:author="CATT2" w:date="2025-04-14T11:37:00Z">
        <w:r>
          <w:rPr>
            <w:lang w:eastAsia="en-GB"/>
          </w:rPr>
          <w:t>M</w:t>
        </w:r>
      </w:ins>
      <w:ins w:id="163" w:author="CATT2" w:date="2025-04-14T11:37:00Z">
        <w:r>
          <w:rPr>
            <w:vertAlign w:val="subscript"/>
            <w:lang w:eastAsia="en-GB"/>
          </w:rPr>
          <w:t>meas_period_w</w:t>
        </w:r>
      </w:ins>
      <w:ins w:id="164" w:author="CATT2" w:date="2025-04-14T11:38:00Z">
        <w:r>
          <w:rPr>
            <w:rFonts w:hint="eastAsia"/>
            <w:vertAlign w:val="subscript"/>
            <w:lang w:eastAsia="zh-CN"/>
          </w:rPr>
          <w:t>ith</w:t>
        </w:r>
      </w:ins>
      <w:ins w:id="165" w:author="CATT2" w:date="2025-04-14T11:37:00Z">
        <w:r>
          <w:rPr>
            <w:vertAlign w:val="subscript"/>
            <w:lang w:eastAsia="en-GB"/>
          </w:rPr>
          <w:t>_gaps</w:t>
        </w:r>
      </w:ins>
      <w:ins w:id="166" w:author="CATT2" w:date="2025-04-14T11:37:00Z">
        <w:r>
          <w:rPr>
            <w:lang w:eastAsia="en-GB"/>
          </w:rPr>
          <w:t>: For a UE supporting FR2-1 power class 3, M</w:t>
        </w:r>
      </w:ins>
      <w:ins w:id="167" w:author="CATT2" w:date="2025-04-14T11:37:00Z">
        <w:r>
          <w:rPr>
            <w:vertAlign w:val="subscript"/>
            <w:lang w:eastAsia="en-GB"/>
          </w:rPr>
          <w:t>meas_period_w</w:t>
        </w:r>
      </w:ins>
      <w:ins w:id="168" w:author="CATT2" w:date="2025-04-14T11:38:00Z">
        <w:r>
          <w:rPr>
            <w:rFonts w:hint="eastAsia"/>
            <w:vertAlign w:val="subscript"/>
            <w:lang w:eastAsia="zh-CN"/>
          </w:rPr>
          <w:t>ith</w:t>
        </w:r>
      </w:ins>
      <w:ins w:id="169" w:author="CATT2" w:date="2025-04-14T11:37:00Z">
        <w:r>
          <w:rPr>
            <w:vertAlign w:val="subscript"/>
            <w:lang w:eastAsia="en-GB"/>
          </w:rPr>
          <w:t>_gaps</w:t>
        </w:r>
      </w:ins>
      <w:ins w:id="170" w:author="CATT2" w:date="2025-04-14T11:37:00Z">
        <w:r>
          <w:rPr>
            <w:lang w:eastAsia="en-GB"/>
          </w:rPr>
          <w:t xml:space="preserve"> =</w:t>
        </w:r>
      </w:ins>
      <w:ins w:id="171" w:author="CATT2" w:date="2025-04-14T11:37:00Z">
        <w:r>
          <w:rPr>
            <w:rFonts w:hint="eastAsia"/>
            <w:lang w:eastAsia="zh-CN"/>
          </w:rPr>
          <w:t>3* N</w:t>
        </w:r>
      </w:ins>
      <w:ins w:id="172" w:author="CATT2" w:date="2025-04-14T11:37:00Z">
        <w:r>
          <w:rPr>
            <w:rFonts w:hint="eastAsia"/>
            <w:vertAlign w:val="subscript"/>
            <w:lang w:eastAsia="zh-CN"/>
          </w:rPr>
          <w:t>reduced_Rx_BSF</w:t>
        </w:r>
      </w:ins>
      <w:ins w:id="173" w:author="CATT2" w:date="2025-04-14T11:37:00Z">
        <w:r>
          <w:rPr>
            <w:lang w:eastAsia="en-GB"/>
          </w:rPr>
          <w:t xml:space="preserve">. </w:t>
        </w:r>
      </w:ins>
    </w:p>
    <w:p w14:paraId="3F6EAE19">
      <w:pPr>
        <w:ind w:left="284" w:firstLine="284"/>
        <w:rPr>
          <w:ins w:id="174" w:author="CATT2" w:date="2025-04-14T11:37:00Z"/>
          <w:lang w:eastAsia="zh-CN"/>
        </w:rPr>
      </w:pPr>
      <w:ins w:id="175" w:author="CATT2" w:date="2025-04-14T11:37:00Z">
        <w:r>
          <w:rPr>
            <w:rFonts w:hint="eastAsia"/>
            <w:lang w:eastAsia="zh-CN"/>
          </w:rPr>
          <w:t xml:space="preserve">Where, </w:t>
        </w:r>
      </w:ins>
    </w:p>
    <w:p w14:paraId="2B8E164B">
      <w:pPr>
        <w:pStyle w:val="99"/>
        <w:ind w:left="851" w:hanging="1"/>
        <w:rPr>
          <w:ins w:id="176" w:author="CMCC-RAN4#116" w:date="2025-08-13T18:59:31Z"/>
          <w:rFonts w:hint="eastAsia"/>
          <w:lang w:eastAsia="zh-CN"/>
        </w:rPr>
      </w:pPr>
      <w:ins w:id="177" w:author="CATT2" w:date="2025-04-14T11:37:00Z">
        <w:r>
          <w:rPr>
            <w:rFonts w:hint="eastAsia"/>
            <w:lang w:eastAsia="zh-CN"/>
          </w:rPr>
          <w:t>N</w:t>
        </w:r>
      </w:ins>
      <w:ins w:id="178" w:author="CATT2" w:date="2025-04-14T11:37:00Z">
        <w:r>
          <w:rPr>
            <w:rFonts w:hint="eastAsia"/>
            <w:vertAlign w:val="subscript"/>
            <w:lang w:eastAsia="zh-CN"/>
          </w:rPr>
          <w:t>reduced_Rx_BSF</w:t>
        </w:r>
      </w:ins>
      <w:ins w:id="179" w:author="CATT2" w:date="2025-04-14T11:37:00Z">
        <w:r>
          <w:rPr>
            <w:rFonts w:hint="eastAsia"/>
            <w:lang w:eastAsia="zh-CN"/>
          </w:rPr>
          <w:t xml:space="preserve"> is the reduced UE Rx beam sweeping factor reported by UE via [UE capability signalling including reduced Rx BSF value].</w:t>
        </w:r>
      </w:ins>
    </w:p>
    <w:p w14:paraId="3CAF96F3">
      <w:pPr>
        <w:ind w:left="568"/>
        <w:rPr>
          <w:rFonts w:hint="eastAsia"/>
          <w:lang w:eastAsia="zh-CN"/>
        </w:rPr>
      </w:pPr>
      <w:ins w:id="180" w:author="CMCC-RAN4#116" w:date="2025-08-13T18:59:46Z">
        <w:r>
          <w:rPr>
            <w:rFonts w:hint="eastAsia"/>
            <w:highlight w:val="cyan"/>
            <w:lang w:eastAsia="zh-CN"/>
          </w:rPr>
          <w:t>[</w:t>
        </w:r>
      </w:ins>
      <w:ins w:id="181" w:author="CMCC-RAN4#116" w:date="2025-08-13T18:59:46Z">
        <w:r>
          <w:rPr>
            <w:rFonts w:hint="eastAsia"/>
            <w:highlight w:val="cyan"/>
            <w:lang w:val="en-US" w:eastAsia="zh-CN"/>
          </w:rPr>
          <w:t>R</w:t>
        </w:r>
      </w:ins>
      <w:ins w:id="182" w:author="CMCC-RAN4#116" w:date="2025-08-13T18:59:46Z">
        <w:r>
          <w:rPr>
            <w:rFonts w:hint="eastAsia"/>
            <w:highlight w:val="cyan"/>
            <w:lang w:eastAsia="zh-CN"/>
          </w:rPr>
          <w:t>educed Rx BSF</w:t>
        </w:r>
      </w:ins>
      <w:ins w:id="183" w:author="CMCC-RAN4#116" w:date="2025-08-13T18:59:46Z">
        <w:r>
          <w:rPr>
            <w:rFonts w:hint="eastAsia"/>
            <w:highlight w:val="cyan"/>
            <w:lang w:val="en-US" w:eastAsia="zh-CN"/>
          </w:rPr>
          <w:t>]</w:t>
        </w:r>
      </w:ins>
      <w:ins w:id="184" w:author="CMCC-RAN4#116" w:date="2025-08-13T18:59:46Z">
        <w:r>
          <w:rPr>
            <w:rFonts w:hint="eastAsia"/>
            <w:highlight w:val="cyan"/>
            <w:lang w:eastAsia="zh-CN"/>
          </w:rPr>
          <w:t xml:space="preserve"> is activated</w:t>
        </w:r>
      </w:ins>
      <w:ins w:id="185" w:author="CMCC-RAN4#116" w:date="2025-08-13T18:59:46Z">
        <w:r>
          <w:rPr>
            <w:rFonts w:hint="eastAsia"/>
            <w:highlight w:val="cyan"/>
            <w:lang w:val="en-US" w:eastAsia="zh-CN"/>
          </w:rPr>
          <w:t xml:space="preserve"> when serving cell</w:t>
        </w:r>
      </w:ins>
      <w:ins w:id="186" w:author="CMCC-RAN4#116" w:date="2025-08-13T18:59:46Z">
        <w:r>
          <w:rPr>
            <w:rFonts w:hint="default"/>
            <w:highlight w:val="cyan"/>
            <w:lang w:val="en-US" w:eastAsia="zh-CN"/>
          </w:rPr>
          <w:t>’</w:t>
        </w:r>
      </w:ins>
      <w:ins w:id="187" w:author="CMCC-RAN4#116" w:date="2025-08-13T18:59:46Z">
        <w:r>
          <w:rPr>
            <w:rFonts w:hint="eastAsia"/>
            <w:highlight w:val="cyan"/>
            <w:lang w:val="en-US" w:eastAsia="zh-CN"/>
          </w:rPr>
          <w:t>s RSRP is no larger than [configured criteria/threshold] and/or serving cell</w:t>
        </w:r>
      </w:ins>
      <w:ins w:id="188" w:author="CMCC-RAN4#116" w:date="2025-08-13T18:59:46Z">
        <w:r>
          <w:rPr>
            <w:rFonts w:hint="default"/>
            <w:highlight w:val="cyan"/>
            <w:lang w:val="en-US" w:eastAsia="zh-CN"/>
          </w:rPr>
          <w:t>’</w:t>
        </w:r>
      </w:ins>
      <w:ins w:id="189" w:author="CMCC-RAN4#116" w:date="2025-08-13T18:59:46Z">
        <w:r>
          <w:rPr>
            <w:rFonts w:hint="eastAsia"/>
            <w:highlight w:val="cyan"/>
            <w:lang w:val="en-US" w:eastAsia="zh-CN"/>
          </w:rPr>
          <w:t>s RSRQ is no larger than [configured criteria/threshold].</w:t>
        </w:r>
      </w:ins>
    </w:p>
    <w:p w14:paraId="073523EB">
      <w:r>
        <w:rPr>
          <w:lang w:val="en-US" w:eastAsia="en-GB"/>
        </w:rPr>
        <w:t xml:space="preserve">If the higher layer signaling in TS 38.331 [2] </w:t>
      </w:r>
      <w:r>
        <w:rPr>
          <w:lang w:eastAsia="en-GB"/>
        </w:rPr>
        <w:t xml:space="preserve">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14:paraId="1CAF95A3">
      <w: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Pr>
          <w:lang w:eastAsia="zh-CN"/>
        </w:rPr>
        <w:t>therwise</w:t>
      </w:r>
      <w:r>
        <w:t>,</w:t>
      </w:r>
      <w:r>
        <w:rPr>
          <w:lang w:eastAsia="zh-CN"/>
        </w:rPr>
        <w:t xml:space="preserve"> the requirements </w:t>
      </w:r>
      <w:r>
        <w:t>for when DRX is not in use shall apply.</w:t>
      </w:r>
    </w:p>
    <w:p w14:paraId="170C4896">
      <w:pPr>
        <w:pStyle w:val="79"/>
      </w:pPr>
      <w:r>
        <w:t>Table 9.2.6.2-1: Time period for PSS/SSS detection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7261"/>
      </w:tblGrid>
      <w:tr w14:paraId="7D0C9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4D496913">
            <w:pPr>
              <w:pStyle w:val="75"/>
            </w:pPr>
            <w:r>
              <w:t>DRX cycle</w:t>
            </w:r>
          </w:p>
        </w:tc>
        <w:tc>
          <w:tcPr>
            <w:tcW w:w="7261" w:type="dxa"/>
            <w:tcBorders>
              <w:top w:val="single" w:color="auto" w:sz="4" w:space="0"/>
              <w:left w:val="single" w:color="auto" w:sz="4" w:space="0"/>
              <w:bottom w:val="single" w:color="auto" w:sz="4" w:space="0"/>
              <w:right w:val="single" w:color="auto" w:sz="4" w:space="0"/>
            </w:tcBorders>
          </w:tcPr>
          <w:p w14:paraId="1450DBCA">
            <w:pPr>
              <w:pStyle w:val="75"/>
            </w:pPr>
            <w:r>
              <w:t>T</w:t>
            </w:r>
            <w:r>
              <w:rPr>
                <w:vertAlign w:val="subscript"/>
              </w:rPr>
              <w:t>PSS/SSS_sync_intra</w:t>
            </w:r>
          </w:p>
        </w:tc>
      </w:tr>
      <w:tr w14:paraId="49D23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68318D26">
            <w:pPr>
              <w:pStyle w:val="76"/>
            </w:pPr>
            <w:r>
              <w:t>No DRX</w:t>
            </w:r>
          </w:p>
        </w:tc>
        <w:tc>
          <w:tcPr>
            <w:tcW w:w="7261" w:type="dxa"/>
            <w:tcBorders>
              <w:top w:val="single" w:color="auto" w:sz="4" w:space="0"/>
              <w:left w:val="single" w:color="auto" w:sz="4" w:space="0"/>
              <w:bottom w:val="single" w:color="auto" w:sz="4" w:space="0"/>
              <w:right w:val="single" w:color="auto" w:sz="4" w:space="0"/>
            </w:tcBorders>
          </w:tcPr>
          <w:p w14:paraId="5000CD56">
            <w:pPr>
              <w:pStyle w:val="76"/>
            </w:pPr>
            <w:r>
              <w:t xml:space="preserve">max(600 ms, 5 x </w:t>
            </w:r>
            <w:r>
              <w:rPr>
                <w:rFonts w:hint="eastAsia"/>
                <w:lang w:eastAsia="zh-CN"/>
              </w:rPr>
              <w:t>K</w:t>
            </w:r>
            <w:r>
              <w:rPr>
                <w:rFonts w:hint="eastAsia"/>
                <w:vertAlign w:val="subscript"/>
                <w:lang w:eastAsia="zh-CN"/>
              </w:rPr>
              <w:t>gap</w:t>
            </w:r>
            <w:r>
              <w:t xml:space="preserve"> x max(MGRP, SMTC period)) x CSSF</w:t>
            </w:r>
            <w:r>
              <w:rPr>
                <w:vertAlign w:val="subscript"/>
              </w:rPr>
              <w:t>intra</w:t>
            </w:r>
          </w:p>
        </w:tc>
      </w:tr>
      <w:tr w14:paraId="2014D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1F9FBEBE">
            <w:pPr>
              <w:pStyle w:val="76"/>
            </w:pPr>
            <w:r>
              <w:t>DRX cycle</w:t>
            </w:r>
            <w:r>
              <w:rPr>
                <w:rFonts w:hint="eastAsia"/>
              </w:rPr>
              <w:t>≤</w:t>
            </w:r>
            <w:r>
              <w:t xml:space="preserve"> 320 ms</w:t>
            </w:r>
          </w:p>
        </w:tc>
        <w:tc>
          <w:tcPr>
            <w:tcW w:w="7261" w:type="dxa"/>
            <w:tcBorders>
              <w:top w:val="single" w:color="auto" w:sz="4" w:space="0"/>
              <w:left w:val="single" w:color="auto" w:sz="4" w:space="0"/>
              <w:bottom w:val="single" w:color="auto" w:sz="4" w:space="0"/>
              <w:right w:val="single" w:color="auto" w:sz="4" w:space="0"/>
            </w:tcBorders>
          </w:tcPr>
          <w:p w14:paraId="4E655258">
            <w:pPr>
              <w:pStyle w:val="76"/>
              <w:rPr>
                <w:b/>
              </w:rPr>
            </w:pPr>
            <w:r>
              <w:t>max(600 ms, ceil(</w:t>
            </w:r>
            <w:r>
              <w:rPr>
                <w:rFonts w:hint="eastAsia"/>
                <w:lang w:eastAsia="zh-CN"/>
              </w:rPr>
              <w:t>M2</w:t>
            </w:r>
            <w:r>
              <w:rPr>
                <w:rFonts w:hint="eastAsia"/>
                <w:vertAlign w:val="superscript"/>
                <w:lang w:eastAsia="zh-CN"/>
              </w:rPr>
              <w:t>Note 1</w:t>
            </w:r>
            <w:r>
              <w:t xml:space="preserve">x 5 </w:t>
            </w:r>
            <w:r>
              <w:rPr>
                <w:rFonts w:hint="eastAsia"/>
                <w:lang w:eastAsia="zh-CN"/>
              </w:rPr>
              <w:t>x K</w:t>
            </w:r>
            <w:r>
              <w:rPr>
                <w:rFonts w:hint="eastAsia"/>
                <w:vertAlign w:val="subscript"/>
                <w:lang w:eastAsia="zh-CN"/>
              </w:rPr>
              <w:t>gap</w:t>
            </w:r>
            <w:r>
              <w:t>) x max(MGRP, SMTC period,DRX cycle)) x CSSF</w:t>
            </w:r>
            <w:r>
              <w:rPr>
                <w:vertAlign w:val="subscript"/>
              </w:rPr>
              <w:t>intra</w:t>
            </w:r>
          </w:p>
        </w:tc>
      </w:tr>
      <w:tr w14:paraId="69499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59F77EE8">
            <w:pPr>
              <w:pStyle w:val="76"/>
              <w:rPr>
                <w:b/>
              </w:rPr>
            </w:pPr>
            <w:r>
              <w:t>DRX cycle&gt;320 ms</w:t>
            </w:r>
          </w:p>
        </w:tc>
        <w:tc>
          <w:tcPr>
            <w:tcW w:w="7261" w:type="dxa"/>
            <w:tcBorders>
              <w:top w:val="single" w:color="auto" w:sz="4" w:space="0"/>
              <w:left w:val="single" w:color="auto" w:sz="4" w:space="0"/>
              <w:bottom w:val="single" w:color="auto" w:sz="4" w:space="0"/>
              <w:right w:val="single" w:color="auto" w:sz="4" w:space="0"/>
            </w:tcBorders>
          </w:tcPr>
          <w:p w14:paraId="06CC5E48">
            <w:pPr>
              <w:pStyle w:val="76"/>
              <w:rPr>
                <w:b/>
              </w:rPr>
            </w:pPr>
            <w:r>
              <w:t xml:space="preserve">Ceil( 5 x </w:t>
            </w:r>
            <w:r>
              <w:rPr>
                <w:rFonts w:hint="eastAsia"/>
                <w:lang w:eastAsia="zh-CN"/>
              </w:rPr>
              <w:t>K</w:t>
            </w:r>
            <w:r>
              <w:rPr>
                <w:rFonts w:hint="eastAsia"/>
                <w:vertAlign w:val="subscript"/>
                <w:lang w:eastAsia="zh-CN"/>
              </w:rPr>
              <w:t>gap</w:t>
            </w:r>
            <w:r>
              <w:t xml:space="preserve"> ) x max(MGRP, DRX cycle) x CSSF</w:t>
            </w:r>
            <w:r>
              <w:rPr>
                <w:vertAlign w:val="subscript"/>
              </w:rPr>
              <w:t>intra</w:t>
            </w:r>
          </w:p>
        </w:tc>
      </w:tr>
      <w:tr w14:paraId="1EEA7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46E6C8BE">
            <w:pPr>
              <w:keepNext/>
              <w:keepLines/>
              <w:spacing w:after="0"/>
              <w:ind w:left="851" w:hanging="851"/>
              <w:rPr>
                <w:rFonts w:ascii="Arial" w:hAnsi="Arial"/>
                <w:sz w:val="18"/>
              </w:rPr>
            </w:pPr>
            <w:r>
              <w:rPr>
                <w:rFonts w:ascii="Arial" w:hAnsi="Arial"/>
                <w:sz w:val="18"/>
              </w:rPr>
              <w:t>NOTE 1:</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hAnsi="Arial" w:eastAsia="Malgun Gothic"/>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hAnsi="Arial" w:eastAsia="Malgun Gothic"/>
                <w:sz w:val="18"/>
                <w:lang w:eastAsia="zh-CN"/>
              </w:rPr>
              <w:t xml:space="preserve"> is</w:t>
            </w:r>
            <w:r>
              <w:rPr>
                <w:rFonts w:ascii="Arial" w:hAnsi="Arial"/>
                <w:sz w:val="18"/>
              </w:rPr>
              <w:t xml:space="preserve"> configured, M2 = 1.5 if SMTC periodicity &gt; 40 ms, otherwise M2=1.</w:t>
            </w:r>
          </w:p>
          <w:p w14:paraId="1EAFF864">
            <w:pPr>
              <w:pStyle w:val="90"/>
            </w:pPr>
            <w:r>
              <w:t>NOTE 2:</w:t>
            </w:r>
            <w:r>
              <w:rPr>
                <w:rFonts w:cs="Arial"/>
                <w:lang w:eastAsia="ja-JP"/>
              </w:rP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5FD8E639">
            <w:pPr>
              <w:pStyle w:val="90"/>
            </w:pPr>
            <w:r>
              <w:t>NOTE 3:</w:t>
            </w:r>
            <w:r>
              <w:tab/>
            </w:r>
            <w:r>
              <w:t xml:space="preserve">For a UE supporting concurrent </w:t>
            </w:r>
            <w:r>
              <w:rPr>
                <w:lang w:eastAsia="zh-CN"/>
              </w:rPr>
              <w:t>GAP</w:t>
            </w:r>
            <w:r>
              <w:t>s</w:t>
            </w:r>
            <w:r>
              <w:rPr>
                <w:rFonts w:hint="eastAsia"/>
                <w:lang w:eastAsia="zh-CN"/>
              </w:rPr>
              <w:t>,</w:t>
            </w:r>
            <w:r>
              <w:t xml:space="preserve"> </w:t>
            </w:r>
            <w:r>
              <w:rPr>
                <w:rFonts w:hint="eastAsia"/>
                <w:lang w:eastAsia="zh-CN"/>
              </w:rPr>
              <w:t>i</w:t>
            </w:r>
            <w:r>
              <w:t xml:space="preserve">f multiple concurrent </w:t>
            </w:r>
            <w:r>
              <w:rPr>
                <w:lang w:eastAsia="zh-CN"/>
              </w:rPr>
              <w:t>GAP</w:t>
            </w:r>
            <w:r>
              <w:t>s are configured, the MGRP is the periodicity of the activated Pre-MG or the MG pattern associated to the intra-frequency layer.</w:t>
            </w:r>
          </w:p>
          <w:p w14:paraId="1F050701">
            <w:pPr>
              <w:pStyle w:val="90"/>
            </w:pPr>
            <w:r>
              <w:t>NOTE 4:</w:t>
            </w:r>
            <w:r>
              <w:tab/>
            </w:r>
            <w:r>
              <w:rPr>
                <w:rFonts w:eastAsia="等线"/>
                <w:lang w:eastAsia="zh-CN"/>
              </w:rPr>
              <w:t xml:space="preserve">When </w:t>
            </w:r>
            <w:r>
              <w:rPr>
                <w:i/>
                <w:iCs/>
              </w:rPr>
              <w:t>highSpeedMeasCA-Scell-r17</w:t>
            </w:r>
            <w:r>
              <w:rPr>
                <w:rFonts w:eastAsia="等线"/>
                <w:lang w:eastAsia="zh-CN"/>
              </w:rPr>
              <w:t xml:space="preserve"> is configured, the requirements apply to </w:t>
            </w:r>
            <w:r>
              <w:t xml:space="preserve">UE on </w:t>
            </w:r>
            <w:r>
              <w:rPr>
                <w:rFonts w:eastAsia="等线"/>
                <w:lang w:eastAsia="zh-CN"/>
              </w:rPr>
              <w:t>measurements of secondary component carrier with active SCell</w:t>
            </w:r>
            <w:r>
              <w:t>.</w:t>
            </w:r>
          </w:p>
        </w:tc>
      </w:tr>
    </w:tbl>
    <w:p w14:paraId="235344F3"/>
    <w:p w14:paraId="4C88DFB0">
      <w:pPr>
        <w:keepNext/>
        <w:keepLines/>
        <w:spacing w:before="60"/>
        <w:jc w:val="center"/>
      </w:pPr>
      <w:r>
        <w:rPr>
          <w:rFonts w:ascii="Arial" w:hAnsi="Arial"/>
          <w:b/>
        </w:rPr>
        <w:t>Table 9.2.6.2-2: Time period for PSS/SSS detection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0C3D6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2" w:type="dxa"/>
            <w:tcBorders>
              <w:top w:val="single" w:color="auto" w:sz="4" w:space="0"/>
              <w:left w:val="single" w:color="auto" w:sz="4" w:space="0"/>
              <w:bottom w:val="single" w:color="auto" w:sz="4" w:space="0"/>
              <w:right w:val="single" w:color="auto" w:sz="4" w:space="0"/>
            </w:tcBorders>
          </w:tcPr>
          <w:p w14:paraId="39FA52BB">
            <w:pPr>
              <w:pStyle w:val="75"/>
            </w:pPr>
            <w:r>
              <w:t>DRX cycle</w:t>
            </w:r>
          </w:p>
        </w:tc>
        <w:tc>
          <w:tcPr>
            <w:tcW w:w="7119" w:type="dxa"/>
            <w:tcBorders>
              <w:top w:val="single" w:color="auto" w:sz="4" w:space="0"/>
              <w:left w:val="single" w:color="auto" w:sz="4" w:space="0"/>
              <w:bottom w:val="single" w:color="auto" w:sz="4" w:space="0"/>
              <w:right w:val="single" w:color="auto" w:sz="4" w:space="0"/>
            </w:tcBorders>
          </w:tcPr>
          <w:p w14:paraId="5344AA12">
            <w:pPr>
              <w:pStyle w:val="75"/>
            </w:pPr>
            <w:r>
              <w:t>T</w:t>
            </w:r>
            <w:r>
              <w:rPr>
                <w:vertAlign w:val="subscript"/>
              </w:rPr>
              <w:t>PSS/SSS_sync_intra</w:t>
            </w:r>
          </w:p>
        </w:tc>
      </w:tr>
      <w:tr w14:paraId="01F4F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29E8AEE6">
            <w:pPr>
              <w:pStyle w:val="76"/>
            </w:pPr>
            <w:r>
              <w:t>No DRX</w:t>
            </w:r>
          </w:p>
        </w:tc>
        <w:tc>
          <w:tcPr>
            <w:tcW w:w="7119" w:type="dxa"/>
            <w:tcBorders>
              <w:top w:val="single" w:color="auto" w:sz="4" w:space="0"/>
              <w:left w:val="single" w:color="auto" w:sz="4" w:space="0"/>
              <w:bottom w:val="single" w:color="auto" w:sz="4" w:space="0"/>
              <w:right w:val="single" w:color="auto" w:sz="4" w:space="0"/>
            </w:tcBorders>
          </w:tcPr>
          <w:p w14:paraId="5E8A7D47">
            <w:pPr>
              <w:pStyle w:val="76"/>
            </w:pPr>
            <w:r>
              <w:t>max(600 ms, M</w:t>
            </w:r>
            <w:r>
              <w:rPr>
                <w:vertAlign w:val="subscript"/>
              </w:rPr>
              <w:t>pss/sss_sync_with_gaps</w:t>
            </w:r>
            <w:r>
              <w:t xml:space="preserve"> x K</w:t>
            </w:r>
            <w:r>
              <w:rPr>
                <w:vertAlign w:val="subscript"/>
              </w:rPr>
              <w:t>FR</w:t>
            </w:r>
            <w:r>
              <w:rPr>
                <w:rFonts w:hint="eastAsia"/>
                <w:lang w:eastAsia="zh-CN"/>
              </w:rPr>
              <w:t xml:space="preserve"> x K</w:t>
            </w:r>
            <w:r>
              <w:rPr>
                <w:rFonts w:hint="eastAsia"/>
                <w:vertAlign w:val="subscript"/>
                <w:lang w:eastAsia="zh-CN"/>
              </w:rPr>
              <w:t>gap</w:t>
            </w:r>
            <w:r>
              <w:t xml:space="preserve"> x max(MGRP, SMTC period)) x CSSF</w:t>
            </w:r>
            <w:r>
              <w:rPr>
                <w:vertAlign w:val="subscript"/>
              </w:rPr>
              <w:t>intra</w:t>
            </w:r>
          </w:p>
        </w:tc>
      </w:tr>
      <w:tr w14:paraId="2434F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2CC794F0">
            <w:pPr>
              <w:pStyle w:val="76"/>
            </w:pPr>
            <w:r>
              <w:t>DRX cycle</w:t>
            </w:r>
            <w:r>
              <w:rPr>
                <w:rFonts w:hint="eastAsia"/>
              </w:rPr>
              <w:t>≤</w:t>
            </w:r>
            <w:r>
              <w:t xml:space="preserve"> 320 ms</w:t>
            </w:r>
          </w:p>
        </w:tc>
        <w:tc>
          <w:tcPr>
            <w:tcW w:w="7119" w:type="dxa"/>
            <w:tcBorders>
              <w:top w:val="single" w:color="auto" w:sz="4" w:space="0"/>
              <w:left w:val="single" w:color="auto" w:sz="4" w:space="0"/>
              <w:bottom w:val="single" w:color="auto" w:sz="4" w:space="0"/>
              <w:right w:val="single" w:color="auto" w:sz="4" w:space="0"/>
            </w:tcBorders>
          </w:tcPr>
          <w:p w14:paraId="7FA97D33">
            <w:pPr>
              <w:pStyle w:val="76"/>
              <w:rPr>
                <w:b/>
              </w:rPr>
            </w:pPr>
            <w:r>
              <w:t>max(600 ms, ceil(1.5x M</w:t>
            </w:r>
            <w:r>
              <w:rPr>
                <w:vertAlign w:val="subscript"/>
              </w:rPr>
              <w:t xml:space="preserve">pss/sss_sync_with_gaps </w:t>
            </w:r>
            <w:r>
              <w:t>x K</w:t>
            </w:r>
            <w:r>
              <w:rPr>
                <w:vertAlign w:val="subscript"/>
              </w:rPr>
              <w:t xml:space="preserve">FR </w:t>
            </w:r>
            <w:r>
              <w:rPr>
                <w:rFonts w:hint="eastAsia"/>
                <w:lang w:eastAsia="zh-CN"/>
              </w:rPr>
              <w:t>x K</w:t>
            </w:r>
            <w:r>
              <w:rPr>
                <w:rFonts w:hint="eastAsia"/>
                <w:vertAlign w:val="subscript"/>
                <w:lang w:eastAsia="zh-CN"/>
              </w:rPr>
              <w:t>gap</w:t>
            </w:r>
            <w:r>
              <w:t>) x max(MGRP, SMTC period, DRX cycle))</w:t>
            </w:r>
            <w:r>
              <w:rPr>
                <w:vertAlign w:val="superscript"/>
              </w:rPr>
              <w:t xml:space="preserve"> </w:t>
            </w:r>
            <w:r>
              <w:t>x CSSF</w:t>
            </w:r>
            <w:r>
              <w:rPr>
                <w:vertAlign w:val="subscript"/>
              </w:rPr>
              <w:t>intra</w:t>
            </w:r>
          </w:p>
        </w:tc>
      </w:tr>
      <w:tr w14:paraId="081BD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2034A983">
            <w:pPr>
              <w:pStyle w:val="76"/>
              <w:rPr>
                <w:b/>
              </w:rPr>
            </w:pPr>
            <w:r>
              <w:t>DRX cycle&gt;320 ms</w:t>
            </w:r>
          </w:p>
        </w:tc>
        <w:tc>
          <w:tcPr>
            <w:tcW w:w="7119" w:type="dxa"/>
            <w:tcBorders>
              <w:top w:val="single" w:color="auto" w:sz="4" w:space="0"/>
              <w:left w:val="single" w:color="auto" w:sz="4" w:space="0"/>
              <w:bottom w:val="single" w:color="auto" w:sz="4" w:space="0"/>
              <w:right w:val="single" w:color="auto" w:sz="4" w:space="0"/>
            </w:tcBorders>
          </w:tcPr>
          <w:p w14:paraId="1F57D890">
            <w:pPr>
              <w:pStyle w:val="76"/>
              <w:rPr>
                <w:b/>
              </w:rPr>
            </w:pPr>
            <w:r>
              <w:t>Ceil(M</w:t>
            </w:r>
            <w:r>
              <w:rPr>
                <w:vertAlign w:val="subscript"/>
              </w:rPr>
              <w:t>pss/sss_sync_with_gaps</w:t>
            </w:r>
            <w:r>
              <w:t xml:space="preserve"> x K</w:t>
            </w:r>
            <w:r>
              <w:rPr>
                <w:vertAlign w:val="subscript"/>
              </w:rPr>
              <w:t>FR</w:t>
            </w:r>
            <w:r>
              <w:rPr>
                <w:rFonts w:hint="eastAsia"/>
                <w:lang w:eastAsia="zh-CN"/>
              </w:rPr>
              <w:t xml:space="preserve"> x K</w:t>
            </w:r>
            <w:r>
              <w:rPr>
                <w:rFonts w:hint="eastAsia"/>
                <w:vertAlign w:val="subscript"/>
                <w:lang w:eastAsia="zh-CN"/>
              </w:rPr>
              <w:t>gap</w:t>
            </w:r>
            <w:r>
              <w:t xml:space="preserve"> ) x max(MGRP, DRX cycle) x CSSF</w:t>
            </w:r>
            <w:r>
              <w:rPr>
                <w:vertAlign w:val="subscript"/>
              </w:rPr>
              <w:t>intra</w:t>
            </w:r>
          </w:p>
        </w:tc>
      </w:tr>
      <w:tr w14:paraId="6F267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FB58AB9">
            <w:pPr>
              <w:pStyle w:val="90"/>
            </w:pPr>
            <w:r>
              <w:t>NOTE 1:</w:t>
            </w:r>
            <w:r>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p>
          <w:p w14:paraId="6297A875">
            <w:pPr>
              <w:pStyle w:val="90"/>
            </w:pPr>
            <w:r>
              <w:t xml:space="preserve">NOTE 2: </w:t>
            </w:r>
            <w:r>
              <w:tab/>
            </w:r>
            <w:r>
              <w:t>K</w:t>
            </w:r>
            <w:r>
              <w:rPr>
                <w:vertAlign w:val="subscript"/>
              </w:rPr>
              <w:t>FR</w:t>
            </w:r>
            <w:r>
              <w:t xml:space="preserve"> is a scaling factor depending on the frequency range and the SSB SCS. For FR2-1, K</w:t>
            </w:r>
            <w:r>
              <w:rPr>
                <w:vertAlign w:val="subscript"/>
              </w:rPr>
              <w:t>FR</w:t>
            </w:r>
            <w:r>
              <w:t xml:space="preserve"> = 1. For FR2-2: K</w:t>
            </w:r>
            <w:r>
              <w:rPr>
                <w:vertAlign w:val="subscript"/>
              </w:rPr>
              <w:t>FR</w:t>
            </w:r>
            <w:r>
              <w:t xml:space="preserve"> = 1 if the SCS of the SSB of the cell being detected is 120 kHz, K</w:t>
            </w:r>
            <w:r>
              <w:rPr>
                <w:vertAlign w:val="subscript"/>
              </w:rPr>
              <w:t>FR</w:t>
            </w:r>
            <w:r>
              <w:t xml:space="preserve"> = 2 if the SCS of the SSB of the cell being detected is 480 kHz, and K</w:t>
            </w:r>
            <w:r>
              <w:rPr>
                <w:vertAlign w:val="subscript"/>
              </w:rPr>
              <w:t>FR</w:t>
            </w:r>
            <w:r>
              <w:t xml:space="preserve"> = 3 if the SCS of the SSB of the cell being detected is 960 kHz.</w:t>
            </w:r>
          </w:p>
        </w:tc>
      </w:tr>
    </w:tbl>
    <w:p w14:paraId="315A11AA"/>
    <w:p w14:paraId="676482D8">
      <w:pPr>
        <w:pStyle w:val="79"/>
      </w:pPr>
      <w:r>
        <w:t>Table 9.2.6.2-3: Time period for time index detection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371"/>
      </w:tblGrid>
      <w:tr w14:paraId="6CA7A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15FC7B61">
            <w:pPr>
              <w:pStyle w:val="75"/>
            </w:pPr>
            <w:r>
              <w:t>DRX cycle</w:t>
            </w:r>
          </w:p>
        </w:tc>
        <w:tc>
          <w:tcPr>
            <w:tcW w:w="7371" w:type="dxa"/>
            <w:tcBorders>
              <w:top w:val="single" w:color="auto" w:sz="4" w:space="0"/>
              <w:left w:val="single" w:color="auto" w:sz="4" w:space="0"/>
              <w:bottom w:val="single" w:color="auto" w:sz="4" w:space="0"/>
              <w:right w:val="single" w:color="auto" w:sz="4" w:space="0"/>
            </w:tcBorders>
          </w:tcPr>
          <w:p w14:paraId="1215E2BA">
            <w:pPr>
              <w:pStyle w:val="75"/>
            </w:pPr>
            <w:r>
              <w:t>T</w:t>
            </w:r>
            <w:r>
              <w:rPr>
                <w:vertAlign w:val="subscript"/>
              </w:rPr>
              <w:t>SSB_time_index_intra</w:t>
            </w:r>
          </w:p>
        </w:tc>
      </w:tr>
      <w:tr w14:paraId="150E4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779817AD">
            <w:pPr>
              <w:pStyle w:val="76"/>
            </w:pPr>
            <w:r>
              <w:t>No DRX</w:t>
            </w:r>
          </w:p>
        </w:tc>
        <w:tc>
          <w:tcPr>
            <w:tcW w:w="7371" w:type="dxa"/>
            <w:tcBorders>
              <w:top w:val="single" w:color="auto" w:sz="4" w:space="0"/>
              <w:left w:val="single" w:color="auto" w:sz="4" w:space="0"/>
              <w:bottom w:val="single" w:color="auto" w:sz="4" w:space="0"/>
              <w:right w:val="single" w:color="auto" w:sz="4" w:space="0"/>
            </w:tcBorders>
          </w:tcPr>
          <w:p w14:paraId="20D135EB">
            <w:pPr>
              <w:pStyle w:val="76"/>
            </w:pPr>
            <w:r>
              <w:t xml:space="preserve">max(120 ms, ceil(3 x </w:t>
            </w:r>
            <w:r>
              <w:rPr>
                <w:rFonts w:hint="eastAsia"/>
                <w:lang w:eastAsia="zh-CN"/>
              </w:rPr>
              <w:t>K</w:t>
            </w:r>
            <w:r>
              <w:rPr>
                <w:rFonts w:hint="eastAsia"/>
                <w:vertAlign w:val="subscript"/>
                <w:lang w:eastAsia="zh-CN"/>
              </w:rPr>
              <w:t>gap</w:t>
            </w:r>
            <w:r>
              <w:rPr>
                <w:vertAlign w:val="subscript"/>
                <w:lang w:eastAsia="zh-CN"/>
              </w:rPr>
              <w:t xml:space="preserve"> )</w:t>
            </w:r>
            <w:r>
              <w:t xml:space="preserve"> x max(MGRP, SMTC period)) x CSSF</w:t>
            </w:r>
            <w:r>
              <w:rPr>
                <w:vertAlign w:val="subscript"/>
              </w:rPr>
              <w:t>intra</w:t>
            </w:r>
          </w:p>
        </w:tc>
      </w:tr>
      <w:tr w14:paraId="1E8E1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607D7E69">
            <w:pPr>
              <w:pStyle w:val="76"/>
            </w:pPr>
            <w:r>
              <w:t>DRX cycle</w:t>
            </w:r>
            <w:r>
              <w:rPr>
                <w:rFonts w:hint="eastAsia"/>
              </w:rPr>
              <w:t>≤</w:t>
            </w:r>
            <w:r>
              <w:t xml:space="preserve"> 320 ms</w:t>
            </w:r>
          </w:p>
        </w:tc>
        <w:tc>
          <w:tcPr>
            <w:tcW w:w="7371" w:type="dxa"/>
            <w:tcBorders>
              <w:top w:val="single" w:color="auto" w:sz="4" w:space="0"/>
              <w:left w:val="single" w:color="auto" w:sz="4" w:space="0"/>
              <w:bottom w:val="single" w:color="auto" w:sz="4" w:space="0"/>
              <w:right w:val="single" w:color="auto" w:sz="4" w:space="0"/>
            </w:tcBorders>
          </w:tcPr>
          <w:p w14:paraId="496764AD">
            <w:pPr>
              <w:pStyle w:val="76"/>
              <w:rPr>
                <w:b/>
              </w:rPr>
            </w:pPr>
            <w:r>
              <w:t>max(120 ms, ceil(</w:t>
            </w:r>
            <w:r>
              <w:rPr>
                <w:rFonts w:hint="eastAsia"/>
                <w:lang w:eastAsia="zh-CN"/>
              </w:rPr>
              <w:t>M2</w:t>
            </w:r>
            <w:r>
              <w:rPr>
                <w:rFonts w:hint="eastAsia"/>
                <w:vertAlign w:val="superscript"/>
                <w:lang w:eastAsia="zh-CN"/>
              </w:rPr>
              <w:t>Note 1</w:t>
            </w:r>
            <w:r>
              <w:t xml:space="preserve">x 3 </w:t>
            </w:r>
            <w:r>
              <w:rPr>
                <w:rFonts w:hint="eastAsia"/>
                <w:lang w:eastAsia="zh-CN"/>
              </w:rPr>
              <w:t>x K</w:t>
            </w:r>
            <w:r>
              <w:rPr>
                <w:rFonts w:hint="eastAsia"/>
                <w:vertAlign w:val="subscript"/>
                <w:lang w:eastAsia="zh-CN"/>
              </w:rPr>
              <w:t>gap</w:t>
            </w:r>
            <w:r>
              <w:t>) x max(MGRP, SMTC period,DRX cycle) x CSSF</w:t>
            </w:r>
            <w:r>
              <w:rPr>
                <w:vertAlign w:val="subscript"/>
              </w:rPr>
              <w:t>intra</w:t>
            </w:r>
            <w:r>
              <w:t>)</w:t>
            </w:r>
          </w:p>
        </w:tc>
      </w:tr>
      <w:tr w14:paraId="421A6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4BD0CD0D">
            <w:pPr>
              <w:pStyle w:val="76"/>
              <w:rPr>
                <w:b/>
              </w:rPr>
            </w:pPr>
            <w:r>
              <w:t>DRX cycle&gt;320 ms</w:t>
            </w:r>
          </w:p>
        </w:tc>
        <w:tc>
          <w:tcPr>
            <w:tcW w:w="7371" w:type="dxa"/>
            <w:tcBorders>
              <w:top w:val="single" w:color="auto" w:sz="4" w:space="0"/>
              <w:left w:val="single" w:color="auto" w:sz="4" w:space="0"/>
              <w:bottom w:val="single" w:color="auto" w:sz="4" w:space="0"/>
              <w:right w:val="single" w:color="auto" w:sz="4" w:space="0"/>
            </w:tcBorders>
          </w:tcPr>
          <w:p w14:paraId="24573F0C">
            <w:pPr>
              <w:pStyle w:val="76"/>
              <w:rPr>
                <w:b/>
              </w:rPr>
            </w:pPr>
            <w:r>
              <w:t xml:space="preserve">Ceil(3 </w:t>
            </w:r>
            <w:r>
              <w:rPr>
                <w:rFonts w:hint="eastAsia"/>
                <w:lang w:eastAsia="zh-CN"/>
              </w:rPr>
              <w:t>x K</w:t>
            </w:r>
            <w:r>
              <w:rPr>
                <w:rFonts w:hint="eastAsia"/>
                <w:vertAlign w:val="subscript"/>
                <w:lang w:eastAsia="zh-CN"/>
              </w:rPr>
              <w:t>gap</w:t>
            </w:r>
            <w:r>
              <w:t xml:space="preserve"> )x max(MGRP, DRX cycle) x CSSF</w:t>
            </w:r>
            <w:r>
              <w:rPr>
                <w:vertAlign w:val="subscript"/>
              </w:rPr>
              <w:t>intra</w:t>
            </w:r>
          </w:p>
        </w:tc>
      </w:tr>
      <w:tr w14:paraId="30A08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493" w:type="dxa"/>
            <w:gridSpan w:val="2"/>
            <w:tcBorders>
              <w:top w:val="single" w:color="auto" w:sz="4" w:space="0"/>
              <w:left w:val="single" w:color="auto" w:sz="4" w:space="0"/>
              <w:bottom w:val="single" w:color="auto" w:sz="4" w:space="0"/>
              <w:right w:val="single" w:color="auto" w:sz="4" w:space="0"/>
            </w:tcBorders>
          </w:tcPr>
          <w:p w14:paraId="09377E74">
            <w:pPr>
              <w:keepNext/>
              <w:keepLines/>
              <w:spacing w:after="0"/>
              <w:ind w:left="851" w:hanging="851"/>
              <w:rPr>
                <w:rFonts w:ascii="Arial" w:hAnsi="Arial"/>
                <w:sz w:val="18"/>
              </w:rPr>
            </w:pPr>
            <w:r>
              <w:rPr>
                <w:rFonts w:ascii="Arial" w:hAnsi="Arial"/>
                <w:sz w:val="18"/>
              </w:rPr>
              <w:t xml:space="preserve">NOTE </w:t>
            </w:r>
            <w:r>
              <w:rPr>
                <w:rFonts w:ascii="Arial" w:hAnsi="Arial" w:eastAsia="Malgun Gothic"/>
                <w:sz w:val="18"/>
                <w:lang w:eastAsia="zh-CN"/>
              </w:rPr>
              <w:t>1</w:t>
            </w:r>
            <w:r>
              <w:rPr>
                <w:rFonts w:ascii="Arial" w:hAnsi="Arial"/>
                <w:sz w:val="18"/>
              </w:rPr>
              <w:t>:</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hAnsi="Arial" w:eastAsia="Malgun Gothic"/>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hAnsi="Arial" w:eastAsia="Malgun Gothic"/>
                <w:sz w:val="18"/>
                <w:lang w:eastAsia="zh-CN"/>
              </w:rPr>
              <w:t xml:space="preserve"> is</w:t>
            </w:r>
            <w:r>
              <w:rPr>
                <w:rFonts w:ascii="Arial" w:hAnsi="Arial"/>
                <w:sz w:val="18"/>
              </w:rPr>
              <w:t xml:space="preserve"> configured, M2 = 1.5 if SMTC periodicity &gt; 40 ms, otherwise M2=1.</w:t>
            </w:r>
          </w:p>
          <w:p w14:paraId="30FAD5C6">
            <w:pPr>
              <w:pStyle w:val="90"/>
            </w:pPr>
            <w:r>
              <w:t>NOTE 2:</w:t>
            </w:r>
            <w:r>
              <w:rPr>
                <w:rFonts w:cs="Arial"/>
                <w:lang w:eastAsia="ja-JP"/>
              </w:rPr>
              <w:tab/>
            </w:r>
            <w:r>
              <w:rPr>
                <w:rFonts w:eastAsia="Malgun Gothic"/>
                <w:lang w:eastAsia="zh-CN"/>
              </w:rPr>
              <w:t xml:space="preserve">When </w:t>
            </w:r>
            <w:r>
              <w:rPr>
                <w:rFonts w:eastAsia="Malgun Gothic"/>
                <w:i/>
                <w:iCs/>
                <w:lang w:eastAsia="zh-CN"/>
              </w:rPr>
              <w:t>highSpeedMeasFlag-r16</w:t>
            </w:r>
            <w:r>
              <w:rPr>
                <w:rFonts w:eastAsia="Malgun Gothic"/>
                <w:lang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r>
              <w:t xml:space="preserve"> on </w:t>
            </w:r>
            <w:r>
              <w:rPr>
                <w:rFonts w:eastAsia="Malgun Gothic"/>
                <w:lang w:eastAsia="zh-CN"/>
              </w:rPr>
              <w:t>measurements of the primary component carrier and do not apply to measurements of a secondary component carrier with active SCell</w:t>
            </w:r>
            <w:r>
              <w:t>.</w:t>
            </w:r>
          </w:p>
          <w:p w14:paraId="21E7D829">
            <w:pPr>
              <w:pStyle w:val="90"/>
            </w:pPr>
            <w:r>
              <w:t>NOTE 3:</w:t>
            </w:r>
            <w:r>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p>
          <w:p w14:paraId="565C5E75">
            <w:pPr>
              <w:pStyle w:val="90"/>
            </w:pPr>
            <w:r>
              <w:t>NOTE 4:</w:t>
            </w:r>
            <w:r>
              <w:tab/>
            </w:r>
            <w:r>
              <w:rPr>
                <w:rFonts w:eastAsia="等线"/>
                <w:lang w:eastAsia="zh-CN"/>
              </w:rPr>
              <w:t>When</w:t>
            </w:r>
            <w:r>
              <w:t xml:space="preserve"> </w:t>
            </w:r>
            <w:r>
              <w:rPr>
                <w:i/>
                <w:iCs/>
              </w:rPr>
              <w:t>highSpeedMeasCA-Scell-r17</w:t>
            </w:r>
            <w:r>
              <w:rPr>
                <w:rFonts w:eastAsia="等线"/>
                <w:lang w:eastAsia="zh-CN"/>
              </w:rPr>
              <w:t xml:space="preserve"> is configured, the requirements apply to </w:t>
            </w:r>
            <w:r>
              <w:t xml:space="preserve">UE on </w:t>
            </w:r>
            <w:r>
              <w:rPr>
                <w:rFonts w:eastAsia="等线"/>
                <w:lang w:eastAsia="zh-CN"/>
              </w:rPr>
              <w:t>measurements of secondary component carrier with active SCell</w:t>
            </w:r>
            <w:r>
              <w:t>.</w:t>
            </w:r>
          </w:p>
        </w:tc>
      </w:tr>
    </w:tbl>
    <w:p w14:paraId="193C8DE9"/>
    <w:p w14:paraId="431CEB93">
      <w:pPr>
        <w:pStyle w:val="79"/>
      </w:pPr>
      <w:r>
        <w:t>Table 9.2.6.2-7: Void</w:t>
      </w:r>
    </w:p>
    <w:p w14:paraId="47864EA1">
      <w:pPr>
        <w:pStyle w:val="79"/>
      </w:pPr>
      <w:r>
        <w:t>Table 9.2.6.2-8: Void</w:t>
      </w:r>
    </w:p>
    <w:p w14:paraId="0683435E">
      <w:pPr>
        <w:pStyle w:val="79"/>
      </w:pPr>
      <w:r>
        <w:t>Table 9.2.6.2-8: Void</w:t>
      </w:r>
    </w:p>
    <w:p w14:paraId="74BC2E8F">
      <w:pPr>
        <w:pStyle w:val="79"/>
        <w:rPr>
          <w:lang w:eastAsia="zh-CN"/>
        </w:rPr>
      </w:pPr>
      <w:r>
        <w:t xml:space="preserve">Table 9.2.6.2-9: </w:t>
      </w:r>
      <w:r>
        <w:rPr>
          <w:lang w:eastAsia="en-GB"/>
        </w:rPr>
        <w:t xml:space="preserve">Time period for PSS/SSS detection when </w:t>
      </w:r>
      <w:r>
        <w:rPr>
          <w:i/>
          <w:iCs/>
          <w:lang w:eastAsia="en-GB"/>
        </w:rPr>
        <w:t>highSpeedMeasFlagFR2-r17</w:t>
      </w:r>
      <w:r>
        <w:rPr>
          <w:lang w:eastAsia="en-GB"/>
        </w:rPr>
        <w:t xml:space="preserve"> is configured, (FR2)</w:t>
      </w:r>
      <w:r>
        <w:rPr>
          <w:rFonts w:hint="eastAsia"/>
          <w:lang w:eastAsia="zh-CN"/>
        </w:rPr>
        <w:t xml:space="preserve"> when SMTC period </w:t>
      </w:r>
      <w:r>
        <w:rPr>
          <w:rFonts w:cs="Arial"/>
          <w:lang w:eastAsia="zh-CN"/>
        </w:rPr>
        <w:t>≤</w:t>
      </w:r>
      <w:r>
        <w:rPr>
          <w:lang w:eastAsia="zh-CN"/>
        </w:rPr>
        <w:t xml:space="preserve"> </w:t>
      </w:r>
      <w:r>
        <w:rPr>
          <w:rFonts w:hint="eastAsia"/>
          <w:lang w:eastAsia="zh-CN"/>
        </w:rPr>
        <w:t>40ms</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14:paraId="60A92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725313BD">
            <w:pPr>
              <w:pStyle w:val="75"/>
            </w:pPr>
            <w:r>
              <w:t>DRX cycle</w:t>
            </w:r>
          </w:p>
        </w:tc>
        <w:tc>
          <w:tcPr>
            <w:tcW w:w="6836" w:type="dxa"/>
            <w:tcBorders>
              <w:top w:val="single" w:color="auto" w:sz="4" w:space="0"/>
              <w:left w:val="single" w:color="auto" w:sz="4" w:space="0"/>
              <w:bottom w:val="single" w:color="auto" w:sz="4" w:space="0"/>
              <w:right w:val="single" w:color="auto" w:sz="4" w:space="0"/>
            </w:tcBorders>
          </w:tcPr>
          <w:p w14:paraId="78293A29">
            <w:pPr>
              <w:pStyle w:val="75"/>
            </w:pPr>
            <w:r>
              <w:t>T</w:t>
            </w:r>
            <w:r>
              <w:rPr>
                <w:vertAlign w:val="subscript"/>
              </w:rPr>
              <w:t>PSS/SSS_sync_intra</w:t>
            </w:r>
          </w:p>
        </w:tc>
      </w:tr>
      <w:tr w14:paraId="3E7A8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53EAABE7">
            <w:pPr>
              <w:pStyle w:val="76"/>
            </w:pPr>
            <w:r>
              <w:t>No DRX</w:t>
            </w:r>
          </w:p>
        </w:tc>
        <w:tc>
          <w:tcPr>
            <w:tcW w:w="6836" w:type="dxa"/>
            <w:tcBorders>
              <w:top w:val="single" w:color="auto" w:sz="4" w:space="0"/>
              <w:left w:val="single" w:color="auto" w:sz="4" w:space="0"/>
              <w:bottom w:val="single" w:color="auto" w:sz="4" w:space="0"/>
              <w:right w:val="single" w:color="auto" w:sz="4" w:space="0"/>
            </w:tcBorders>
          </w:tcPr>
          <w:p w14:paraId="6CD18F7D">
            <w:pPr>
              <w:pStyle w:val="76"/>
            </w:pPr>
            <w:r>
              <w:t>max(600 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14:paraId="1FAD4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7EC105DF">
            <w:pPr>
              <w:pStyle w:val="76"/>
            </w:pPr>
            <w:r>
              <w:t>DRX cycle</w:t>
            </w:r>
            <w:r>
              <w:rPr>
                <w:rFonts w:cs="Arial"/>
              </w:rPr>
              <w:t>≤</w:t>
            </w:r>
            <w:r>
              <w:t xml:space="preserve"> 80 ms</w:t>
            </w:r>
          </w:p>
        </w:tc>
        <w:tc>
          <w:tcPr>
            <w:tcW w:w="6836" w:type="dxa"/>
            <w:tcBorders>
              <w:top w:val="single" w:color="auto" w:sz="4" w:space="0"/>
              <w:left w:val="single" w:color="auto" w:sz="4" w:space="0"/>
              <w:bottom w:val="single" w:color="auto" w:sz="4" w:space="0"/>
              <w:right w:val="single" w:color="auto" w:sz="4" w:space="0"/>
            </w:tcBorders>
          </w:tcPr>
          <w:p w14:paraId="4E0B3997">
            <w:pPr>
              <w:pStyle w:val="76"/>
            </w:pPr>
            <w:r>
              <w:t>max(600 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14:paraId="3F1D2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5483F4E2">
            <w:pPr>
              <w:pStyle w:val="76"/>
            </w:pPr>
            <w:r>
              <w:t>80 ms&lt; DRX cycle≤ 320 ms</w:t>
            </w:r>
          </w:p>
        </w:tc>
        <w:tc>
          <w:tcPr>
            <w:tcW w:w="6836" w:type="dxa"/>
            <w:tcBorders>
              <w:top w:val="single" w:color="auto" w:sz="4" w:space="0"/>
              <w:left w:val="single" w:color="auto" w:sz="4" w:space="0"/>
              <w:bottom w:val="single" w:color="auto" w:sz="4" w:space="0"/>
              <w:right w:val="single" w:color="auto" w:sz="4" w:space="0"/>
            </w:tcBorders>
          </w:tcPr>
          <w:p w14:paraId="65566993">
            <w:pPr>
              <w:pStyle w:val="76"/>
              <w:rPr>
                <w:b/>
              </w:rPr>
            </w:pPr>
            <w:r>
              <w:t>max(600 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14:paraId="5FCC7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5C61F232">
            <w:pPr>
              <w:pStyle w:val="76"/>
              <w:rPr>
                <w:b/>
              </w:rPr>
            </w:pPr>
            <w:r>
              <w:t>DRX cycle&gt;320 ms</w:t>
            </w:r>
          </w:p>
        </w:tc>
        <w:tc>
          <w:tcPr>
            <w:tcW w:w="6836" w:type="dxa"/>
            <w:tcBorders>
              <w:top w:val="single" w:color="auto" w:sz="4" w:space="0"/>
              <w:left w:val="single" w:color="auto" w:sz="4" w:space="0"/>
              <w:bottom w:val="single" w:color="auto" w:sz="4" w:space="0"/>
              <w:right w:val="single" w:color="auto" w:sz="4" w:space="0"/>
            </w:tcBorders>
          </w:tcPr>
          <w:p w14:paraId="34955436">
            <w:pPr>
              <w:pStyle w:val="76"/>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14:paraId="7EC24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4155A017">
            <w:pPr>
              <w:pStyle w:val="90"/>
            </w:pPr>
            <w:r>
              <w:t>NOTE 1:</w:t>
            </w:r>
            <w:r>
              <w:tab/>
            </w:r>
            <w:r>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p>
          <w:p w14:paraId="0CEB6EE5">
            <w:pPr>
              <w:pStyle w:val="90"/>
            </w:pPr>
            <w:r>
              <w:t>NOTE 2:</w:t>
            </w:r>
            <w:r>
              <w:tab/>
            </w:r>
            <w:r>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3F0A072E">
            <w:pPr>
              <w:pStyle w:val="90"/>
            </w:pPr>
            <w:r>
              <w:t xml:space="preserve">NOTE 3: </w:t>
            </w:r>
            <w:r>
              <w:tab/>
            </w:r>
            <w:r>
              <w:t>Void</w:t>
            </w:r>
          </w:p>
        </w:tc>
      </w:tr>
    </w:tbl>
    <w:p w14:paraId="7F3EAFDF"/>
    <w:p w14:paraId="22EE0ACE">
      <w:pPr>
        <w:pStyle w:val="79"/>
      </w:pPr>
      <w:r>
        <w:t>Table 9.2.6.2-10: Time period for time index detection (FR2-2)</w:t>
      </w:r>
    </w:p>
    <w:tbl>
      <w:tblPr>
        <w:tblStyle w:val="60"/>
        <w:tblW w:w="9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6"/>
        <w:gridCol w:w="7886"/>
      </w:tblGrid>
      <w:tr w14:paraId="271E3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14:paraId="21214001">
            <w:pPr>
              <w:pStyle w:val="75"/>
            </w:pPr>
            <w:r>
              <w:t>DRX cycle</w:t>
            </w:r>
          </w:p>
        </w:tc>
        <w:tc>
          <w:tcPr>
            <w:tcW w:w="7886" w:type="dxa"/>
            <w:tcBorders>
              <w:top w:val="single" w:color="auto" w:sz="4" w:space="0"/>
              <w:left w:val="single" w:color="auto" w:sz="4" w:space="0"/>
              <w:bottom w:val="single" w:color="auto" w:sz="4" w:space="0"/>
              <w:right w:val="single" w:color="auto" w:sz="4" w:space="0"/>
            </w:tcBorders>
          </w:tcPr>
          <w:p w14:paraId="13A11E90">
            <w:pPr>
              <w:pStyle w:val="75"/>
            </w:pPr>
            <w:r>
              <w:t>T</w:t>
            </w:r>
            <w:r>
              <w:rPr>
                <w:vertAlign w:val="subscript"/>
              </w:rPr>
              <w:t>SSB_time_index_intra</w:t>
            </w:r>
          </w:p>
        </w:tc>
      </w:tr>
      <w:tr w14:paraId="6834E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14:paraId="4D22A0CB">
            <w:pPr>
              <w:pStyle w:val="76"/>
            </w:pPr>
            <w:r>
              <w:t>No DRX</w:t>
            </w:r>
          </w:p>
        </w:tc>
        <w:tc>
          <w:tcPr>
            <w:tcW w:w="7886" w:type="dxa"/>
            <w:tcBorders>
              <w:top w:val="single" w:color="auto" w:sz="4" w:space="0"/>
              <w:left w:val="single" w:color="auto" w:sz="4" w:space="0"/>
              <w:bottom w:val="single" w:color="auto" w:sz="4" w:space="0"/>
              <w:right w:val="single" w:color="auto" w:sz="4" w:space="0"/>
            </w:tcBorders>
          </w:tcPr>
          <w:p w14:paraId="447F7193">
            <w:pPr>
              <w:pStyle w:val="76"/>
            </w:pPr>
            <w:r>
              <w:t>max(200 ms, ceil(M</w:t>
            </w:r>
            <w:r>
              <w:rPr>
                <w:vertAlign w:val="subscript"/>
                <w:lang w:eastAsia="zh-CN"/>
              </w:rPr>
              <w:t>SSB_index_intra</w:t>
            </w:r>
            <w:r>
              <w:t xml:space="preserve"> x </w:t>
            </w:r>
            <w:r>
              <w:rPr>
                <w:rFonts w:hint="eastAsia"/>
                <w:lang w:eastAsia="zh-CN"/>
              </w:rPr>
              <w:t>K</w:t>
            </w:r>
            <w:r>
              <w:rPr>
                <w:vertAlign w:val="subscript"/>
                <w:lang w:eastAsia="zh-CN"/>
              </w:rPr>
              <w:t xml:space="preserve">gap </w:t>
            </w:r>
            <w:r>
              <w:t>x max(MGRP, SMTC period)) x CSSF</w:t>
            </w:r>
            <w:r>
              <w:rPr>
                <w:vertAlign w:val="subscript"/>
              </w:rPr>
              <w:t>intra</w:t>
            </w:r>
          </w:p>
        </w:tc>
      </w:tr>
      <w:tr w14:paraId="007C3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14:paraId="50C73C27">
            <w:pPr>
              <w:pStyle w:val="76"/>
            </w:pPr>
            <w:r>
              <w:t>DRX cycle</w:t>
            </w:r>
            <w:r>
              <w:rPr>
                <w:rFonts w:hint="eastAsia"/>
              </w:rPr>
              <w:t>≤</w:t>
            </w:r>
            <w:r>
              <w:t xml:space="preserve"> 320 ms</w:t>
            </w:r>
          </w:p>
        </w:tc>
        <w:tc>
          <w:tcPr>
            <w:tcW w:w="7886" w:type="dxa"/>
            <w:tcBorders>
              <w:top w:val="single" w:color="auto" w:sz="4" w:space="0"/>
              <w:left w:val="single" w:color="auto" w:sz="4" w:space="0"/>
              <w:bottom w:val="single" w:color="auto" w:sz="4" w:space="0"/>
              <w:right w:val="single" w:color="auto" w:sz="4" w:space="0"/>
            </w:tcBorders>
          </w:tcPr>
          <w:p w14:paraId="065B87FA">
            <w:pPr>
              <w:pStyle w:val="76"/>
              <w:rPr>
                <w:b/>
              </w:rPr>
            </w:pPr>
            <w:r>
              <w:t>max(200 ms, ceil(1.5 x M</w:t>
            </w:r>
            <w:r>
              <w:rPr>
                <w:vertAlign w:val="subscript"/>
                <w:lang w:eastAsia="zh-CN"/>
              </w:rPr>
              <w:t>SSB_index_intra</w:t>
            </w:r>
            <w:r>
              <w:t xml:space="preserve"> </w:t>
            </w:r>
            <w:r>
              <w:rPr>
                <w:rFonts w:hint="eastAsia"/>
                <w:lang w:eastAsia="zh-CN"/>
              </w:rPr>
              <w:t>x K</w:t>
            </w:r>
            <w:r>
              <w:rPr>
                <w:vertAlign w:val="subscript"/>
                <w:lang w:eastAsia="zh-CN"/>
              </w:rPr>
              <w:t>gap</w:t>
            </w:r>
            <w:r>
              <w:t>) x max(MGRP, SMTC period, DRX cycle) x CSSF</w:t>
            </w:r>
            <w:r>
              <w:rPr>
                <w:vertAlign w:val="subscript"/>
              </w:rPr>
              <w:t>intra</w:t>
            </w:r>
            <w:r>
              <w:t>)</w:t>
            </w:r>
          </w:p>
        </w:tc>
      </w:tr>
      <w:tr w14:paraId="0388E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14:paraId="37C4F9E7">
            <w:pPr>
              <w:pStyle w:val="76"/>
              <w:rPr>
                <w:b/>
              </w:rPr>
            </w:pPr>
            <w:r>
              <w:t>DRX cycle&gt;320 ms</w:t>
            </w:r>
          </w:p>
        </w:tc>
        <w:tc>
          <w:tcPr>
            <w:tcW w:w="7886" w:type="dxa"/>
            <w:tcBorders>
              <w:top w:val="single" w:color="auto" w:sz="4" w:space="0"/>
              <w:left w:val="single" w:color="auto" w:sz="4" w:space="0"/>
              <w:bottom w:val="single" w:color="auto" w:sz="4" w:space="0"/>
              <w:right w:val="single" w:color="auto" w:sz="4" w:space="0"/>
            </w:tcBorders>
          </w:tcPr>
          <w:p w14:paraId="1AB3EC9C">
            <w:pPr>
              <w:pStyle w:val="76"/>
              <w:rPr>
                <w:b/>
              </w:rPr>
            </w:pPr>
            <w:r>
              <w:t>Ceil(M</w:t>
            </w:r>
            <w:r>
              <w:rPr>
                <w:vertAlign w:val="subscript"/>
                <w:lang w:eastAsia="zh-CN"/>
              </w:rPr>
              <w:t>SSB_index_intra</w:t>
            </w:r>
            <w:r>
              <w:t xml:space="preserve"> </w:t>
            </w:r>
            <w:r>
              <w:rPr>
                <w:rFonts w:hint="eastAsia"/>
                <w:lang w:eastAsia="zh-CN"/>
              </w:rPr>
              <w:t>x K</w:t>
            </w:r>
            <w:r>
              <w:rPr>
                <w:vertAlign w:val="subscript"/>
                <w:lang w:eastAsia="zh-CN"/>
              </w:rPr>
              <w:t>gap</w:t>
            </w:r>
            <w:r>
              <w:t>)x DRX cycle x CSSF</w:t>
            </w:r>
            <w:r>
              <w:rPr>
                <w:vertAlign w:val="subscript"/>
              </w:rPr>
              <w:t>intra</w:t>
            </w:r>
          </w:p>
        </w:tc>
      </w:tr>
    </w:tbl>
    <w:p w14:paraId="36CDA3A0">
      <w:pPr>
        <w:rPr>
          <w:lang w:eastAsia="zh-CN"/>
        </w:rPr>
      </w:pPr>
    </w:p>
    <w:p w14:paraId="0A0B1442">
      <w:pPr>
        <w:pStyle w:val="79"/>
      </w:pPr>
      <w:r>
        <w:t>Table 9.2.6.2-11: Void</w:t>
      </w:r>
    </w:p>
    <w:p w14:paraId="6614E75D">
      <w:pPr>
        <w:rPr>
          <w:lang w:eastAsia="zh-CN"/>
        </w:rPr>
      </w:pPr>
    </w:p>
    <w:p w14:paraId="4AFCCE40">
      <w:pPr>
        <w:pStyle w:val="79"/>
      </w:pPr>
      <w:r>
        <w:t>Table 9.2.6.2-12: Time period for time index detection for a UE operating on a target cell with 12 PRB SSB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14:paraId="020CE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F814391">
            <w:pPr>
              <w:pStyle w:val="75"/>
            </w:pPr>
            <w:r>
              <w:t>DRX cycle</w:t>
            </w:r>
          </w:p>
        </w:tc>
        <w:tc>
          <w:tcPr>
            <w:tcW w:w="6978" w:type="dxa"/>
            <w:tcBorders>
              <w:top w:val="single" w:color="auto" w:sz="4" w:space="0"/>
              <w:left w:val="single" w:color="auto" w:sz="4" w:space="0"/>
              <w:bottom w:val="single" w:color="auto" w:sz="4" w:space="0"/>
              <w:right w:val="single" w:color="auto" w:sz="4" w:space="0"/>
            </w:tcBorders>
          </w:tcPr>
          <w:p w14:paraId="7D09F51A">
            <w:pPr>
              <w:pStyle w:val="75"/>
            </w:pPr>
            <w:r>
              <w:t>T</w:t>
            </w:r>
            <w:r>
              <w:rPr>
                <w:vertAlign w:val="subscript"/>
              </w:rPr>
              <w:t>SSB_time_index_intra</w:t>
            </w:r>
            <w:r>
              <w:rPr>
                <w:rFonts w:cs="Arial"/>
                <w:szCs w:val="18"/>
                <w:vertAlign w:val="subscript"/>
              </w:rPr>
              <w:t>_less_than_5Mhz</w:t>
            </w:r>
          </w:p>
        </w:tc>
      </w:tr>
      <w:tr w14:paraId="161B7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442FDD85">
            <w:pPr>
              <w:pStyle w:val="76"/>
            </w:pPr>
            <w:r>
              <w:t>No DRX</w:t>
            </w:r>
          </w:p>
        </w:tc>
        <w:tc>
          <w:tcPr>
            <w:tcW w:w="6978" w:type="dxa"/>
            <w:tcBorders>
              <w:top w:val="single" w:color="auto" w:sz="4" w:space="0"/>
              <w:left w:val="single" w:color="auto" w:sz="4" w:space="0"/>
              <w:bottom w:val="single" w:color="auto" w:sz="4" w:space="0"/>
              <w:right w:val="single" w:color="auto" w:sz="4" w:space="0"/>
            </w:tcBorders>
          </w:tcPr>
          <w:p w14:paraId="7B520F22">
            <w:pPr>
              <w:pStyle w:val="76"/>
            </w:pPr>
            <w:r>
              <w:t>max(120 ms, 7 x max(MGRP, SMTC period)) x CSSF</w:t>
            </w:r>
            <w:r>
              <w:rPr>
                <w:vertAlign w:val="subscript"/>
              </w:rPr>
              <w:t>intra</w:t>
            </w:r>
          </w:p>
        </w:tc>
      </w:tr>
      <w:tr w14:paraId="0DC8D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36CBDA88">
            <w:pPr>
              <w:pStyle w:val="76"/>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14:paraId="458B5857">
            <w:pPr>
              <w:pStyle w:val="76"/>
              <w:rPr>
                <w:b/>
              </w:rPr>
            </w:pPr>
            <w:r>
              <w:rPr>
                <w:lang w:eastAsia="en-GB"/>
              </w:rPr>
              <w:t>max(120ms, ceil(M2 x 7) x max(MGRP, SMTC period,DRX cycle) x CSSF</w:t>
            </w:r>
            <w:r>
              <w:rPr>
                <w:vertAlign w:val="subscript"/>
                <w:lang w:eastAsia="en-GB"/>
              </w:rPr>
              <w:t>intra</w:t>
            </w:r>
            <w:r>
              <w:rPr>
                <w:lang w:eastAsia="en-GB"/>
              </w:rPr>
              <w:t>)</w:t>
            </w:r>
          </w:p>
        </w:tc>
      </w:tr>
      <w:tr w14:paraId="76322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E386ED7">
            <w:pPr>
              <w:pStyle w:val="76"/>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14:paraId="06012D43">
            <w:pPr>
              <w:pStyle w:val="76"/>
              <w:rPr>
                <w:b/>
              </w:rPr>
            </w:pPr>
            <w:r>
              <w:t>7 x max(MGRP, DRX cycle) x CSSF</w:t>
            </w:r>
            <w:r>
              <w:rPr>
                <w:vertAlign w:val="subscript"/>
              </w:rPr>
              <w:t>intra</w:t>
            </w:r>
          </w:p>
        </w:tc>
      </w:tr>
      <w:tr w14:paraId="3628C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7C0C514D">
            <w:pPr>
              <w:pStyle w:val="90"/>
              <w:rPr>
                <w:lang w:eastAsia="en-GB"/>
              </w:rPr>
            </w:pPr>
            <w:r>
              <w:rPr>
                <w:lang w:eastAsia="en-GB"/>
              </w:rPr>
              <w:t>NOTE 1: Void</w:t>
            </w:r>
          </w:p>
          <w:p w14:paraId="7F97E231">
            <w:pPr>
              <w:pStyle w:val="90"/>
              <w:rPr>
                <w:lang w:eastAsia="en-GB"/>
              </w:rPr>
            </w:pPr>
            <w:r>
              <w:rPr>
                <w:lang w:eastAsia="en-GB"/>
              </w:rPr>
              <w:t>NOTE 2:</w:t>
            </w:r>
            <w:r>
              <w:rPr>
                <w:lang w:eastAsia="en-GB"/>
              </w:rPr>
              <w:tab/>
            </w:r>
            <w:r>
              <w:rPr>
                <w:lang w:eastAsia="en-GB"/>
              </w:rPr>
              <w:t xml:space="preserve">When </w:t>
            </w:r>
            <w:r>
              <w:rPr>
                <w:i/>
                <w:iCs/>
                <w:lang w:eastAsia="en-GB"/>
              </w:rPr>
              <w:t>highSpeedMeasFlag-r16</w:t>
            </w:r>
            <w:r>
              <w:rPr>
                <w:rFonts w:eastAsia="Malgun Gothic"/>
                <w:lang w:eastAsia="zh-CN"/>
              </w:rPr>
              <w:t xml:space="preserve"> is</w:t>
            </w:r>
            <w:r>
              <w:rPr>
                <w:lang w:eastAsia="en-GB"/>
              </w:rPr>
              <w:t xml:space="preserve"> not configured, M2 = 1.5; When </w:t>
            </w:r>
            <w:r>
              <w:rPr>
                <w:i/>
                <w:iCs/>
                <w:lang w:eastAsia="en-GB"/>
              </w:rPr>
              <w:t>highSpeedMeasFlag-r16</w:t>
            </w:r>
            <w:r>
              <w:rPr>
                <w:rFonts w:eastAsia="Malgun Gothic"/>
                <w:lang w:eastAsia="zh-CN"/>
              </w:rPr>
              <w:t xml:space="preserve"> is</w:t>
            </w:r>
            <w:r>
              <w:rPr>
                <w:lang w:eastAsia="en-GB"/>
              </w:rPr>
              <w:t xml:space="preserve"> configured, M2 = 1.5 if SMTC periodicity &gt; 40 ms, otherwise M2=1.</w:t>
            </w:r>
          </w:p>
          <w:p w14:paraId="00CD6F4F">
            <w:pPr>
              <w:pStyle w:val="90"/>
              <w:rPr>
                <w:lang w:eastAsia="en-GB"/>
              </w:rPr>
            </w:pPr>
            <w:r>
              <w:rPr>
                <w:lang w:eastAsia="en-GB"/>
              </w:rPr>
              <w:t>NOTE 3:</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intraNR-</w:t>
            </w:r>
            <w:r>
              <w:rPr>
                <w:i/>
                <w:iCs/>
                <w:lang w:val="en-US" w:eastAsia="en-GB"/>
              </w:rPr>
              <w:t>M</w:t>
            </w:r>
            <w:r>
              <w:rPr>
                <w:i/>
                <w:iCs/>
                <w:lang w:eastAsia="en-GB"/>
              </w:rPr>
              <w:t>easurementEnhancement-r16</w:t>
            </w:r>
            <w:r>
              <w:rPr>
                <w:lang w:eastAsia="en-GB"/>
              </w:rPr>
              <w:t>.</w:t>
            </w:r>
          </w:p>
          <w:p w14:paraId="6433E6C4">
            <w:pPr>
              <w:pStyle w:val="90"/>
            </w:pPr>
            <w:r>
              <w:t>NOTE 4:</w:t>
            </w:r>
            <w:r>
              <w:tab/>
            </w:r>
            <w:r>
              <w:rPr>
                <w:rFonts w:eastAsia="等线"/>
                <w:lang w:eastAsia="zh-CN"/>
              </w:rPr>
              <w:t>When</w:t>
            </w:r>
            <w:r>
              <w:t xml:space="preserve"> </w:t>
            </w:r>
            <w:r>
              <w:rPr>
                <w:i/>
                <w:iCs/>
              </w:rPr>
              <w:t>highSpeedMeasCA-Scell-r17</w:t>
            </w:r>
            <w:r>
              <w:rPr>
                <w:rFonts w:eastAsia="等线"/>
                <w:lang w:eastAsia="zh-CN"/>
              </w:rPr>
              <w:t xml:space="preserve"> is configured, the requirements apply to </w:t>
            </w:r>
            <w:r>
              <w:t xml:space="preserve">UE on </w:t>
            </w:r>
            <w:r>
              <w:rPr>
                <w:rFonts w:eastAsia="等线"/>
                <w:lang w:eastAsia="zh-CN"/>
              </w:rPr>
              <w:t>measurements of secondary component carrier with active SCell</w:t>
            </w:r>
            <w:r>
              <w:t>.</w:t>
            </w:r>
          </w:p>
        </w:tc>
      </w:tr>
    </w:tbl>
    <w:p w14:paraId="0A54C9E1">
      <w:pPr>
        <w:rPr>
          <w:rFonts w:eastAsia="PMingLiU"/>
          <w:lang w:val="en-US" w:eastAsia="zh-CN"/>
        </w:rPr>
      </w:pPr>
    </w:p>
    <w:p w14:paraId="36037982">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7D8D31F3">
      <w:pPr>
        <w:pStyle w:val="3"/>
        <w:ind w:left="0" w:firstLine="0"/>
        <w:rPr>
          <w:rFonts w:eastAsia="??"/>
          <w:color w:val="FF0000"/>
          <w:szCs w:val="32"/>
        </w:rPr>
      </w:pPr>
      <w:r>
        <w:rPr>
          <w:rFonts w:eastAsia="??"/>
          <w:color w:val="FF0000"/>
          <w:szCs w:val="32"/>
        </w:rPr>
        <w:t xml:space="preserve">&lt;&lt; Start of </w:t>
      </w:r>
      <w:r>
        <w:rPr>
          <w:rFonts w:hint="eastAsia"/>
          <w:color w:val="FF0000"/>
          <w:szCs w:val="32"/>
          <w:lang w:val="en-US" w:eastAsia="zh-CN"/>
        </w:rPr>
        <w:t>3</w:t>
      </w:r>
      <w:r>
        <w:rPr>
          <w:rFonts w:hint="eastAsia"/>
          <w:color w:val="FF0000"/>
          <w:szCs w:val="32"/>
          <w:vertAlign w:val="superscript"/>
          <w:lang w:val="en-US" w:eastAsia="zh-CN"/>
        </w:rPr>
        <w:t>rd</w:t>
      </w:r>
      <w:r>
        <w:rPr>
          <w:rFonts w:eastAsia="??"/>
          <w:color w:val="FF0000"/>
          <w:szCs w:val="32"/>
        </w:rPr>
        <w:t xml:space="preserve"> change &gt;&gt;</w:t>
      </w:r>
    </w:p>
    <w:p w14:paraId="6E45F809">
      <w:pPr>
        <w:pStyle w:val="4"/>
        <w:rPr>
          <w:lang w:eastAsia="zh-CN"/>
        </w:rPr>
      </w:pPr>
      <w:r>
        <w:t>9.2.7</w:t>
      </w:r>
      <w:r>
        <w:tab/>
      </w:r>
      <w:r>
        <w:t xml:space="preserve">Intra-frequency measurements with </w:t>
      </w:r>
      <w:r>
        <w:rPr>
          <w:lang w:eastAsia="zh-CN"/>
        </w:rPr>
        <w:t>NCSG</w:t>
      </w:r>
    </w:p>
    <w:p w14:paraId="0D496629">
      <w:pPr>
        <w:pStyle w:val="5"/>
        <w:rPr>
          <w:lang w:eastAsia="zh-CN"/>
        </w:rPr>
      </w:pPr>
      <w:r>
        <w:t>9.2.</w:t>
      </w:r>
      <w:r>
        <w:rPr>
          <w:lang w:eastAsia="zh-CN"/>
        </w:rPr>
        <w:t>7</w:t>
      </w:r>
      <w:r>
        <w:t>.</w:t>
      </w:r>
      <w:r>
        <w:rPr>
          <w:lang w:eastAsia="zh-CN"/>
        </w:rPr>
        <w:t>1</w:t>
      </w:r>
      <w:r>
        <w:tab/>
      </w:r>
      <w:r>
        <w:t>Intra-frequency cell identification</w:t>
      </w:r>
    </w:p>
    <w:p w14:paraId="53E0F428">
      <w:pPr>
        <w:rPr>
          <w:rFonts w:cs="v4.2.0"/>
        </w:rPr>
      </w:pPr>
      <w:r>
        <w:rPr>
          <w:rFonts w:cs="v4.2.0"/>
          <w:lang w:eastAsia="zh-CN"/>
        </w:rPr>
        <w:t>For the UE supporting NCSG, if NCSG is provided,</w:t>
      </w:r>
      <w:r>
        <w:rPr>
          <w:rFonts w:cs="v4.2.0"/>
          <w:lang w:eastAsia="en-GB"/>
        </w:rPr>
        <w:t xml:space="preserve"> </w:t>
      </w:r>
      <w:r>
        <w:rPr>
          <w:rFonts w:cs="v4.2.0"/>
          <w:lang w:eastAsia="zh-CN"/>
        </w:rPr>
        <w:t>t</w:t>
      </w:r>
      <w:r>
        <w:rPr>
          <w:rFonts w:cs="v4.2.0"/>
          <w:lang w:eastAsia="en-GB"/>
        </w:rPr>
        <w:t>he UE shall be able to identify a new detectable intra-frequency cell within T</w:t>
      </w:r>
      <w:r>
        <w:rPr>
          <w:rFonts w:cs="v4.2.0"/>
          <w:vertAlign w:val="subscript"/>
          <w:lang w:eastAsia="en-GB"/>
        </w:rPr>
        <w:t>identify_intra_without_index</w:t>
      </w:r>
      <w:r>
        <w:rPr>
          <w:rFonts w:cs="v4.2.0"/>
          <w:lang w:eastAsia="en-GB"/>
        </w:rPr>
        <w:t xml:space="preserve"> if UE is not indicated to report SSB based RRM measurement result with the associated SSB index </w:t>
      </w:r>
      <w:r>
        <w:rPr>
          <w:lang w:eastAsia="en-GB"/>
        </w:rPr>
        <w:t>(</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has been indicated that the neighbour cell is synchronous with the serving cell (</w:t>
      </w:r>
      <w:r>
        <w:rPr>
          <w:i/>
          <w:iCs/>
          <w:lang w:val="en-US" w:eastAsia="en-GB"/>
        </w:rPr>
        <w:t>deriveSSB-IndexFromCell</w:t>
      </w:r>
      <w:r>
        <w:rPr>
          <w:rFonts w:cs="v4.2.0"/>
          <w:lang w:eastAsia="en-GB"/>
        </w:rPr>
        <w:t xml:space="preserve"> is enabled). Otherwise, UE shall be able to identify a new detectable intra frequency cell within T</w:t>
      </w:r>
      <w:r>
        <w:rPr>
          <w:rFonts w:cs="v4.2.0"/>
          <w:vertAlign w:val="subscript"/>
          <w:lang w:eastAsia="en-GB"/>
        </w:rPr>
        <w:t>identify_intra_with_index.</w:t>
      </w:r>
      <w:r>
        <w:rPr>
          <w:lang w:eastAsia="zh-CN"/>
        </w:rPr>
        <w:t xml:space="preserve"> The UE shall be able to identify a new detectable intra 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r>
        <w:rPr>
          <w:lang w:val="en-US" w:eastAsia="en-GB"/>
        </w:rPr>
        <w:t xml:space="preserve"> It is assumed that </w:t>
      </w:r>
      <w:r>
        <w:rPr>
          <w:i/>
          <w:iCs/>
          <w:lang w:val="en-US" w:eastAsia="en-GB"/>
        </w:rPr>
        <w:t>deriveSSB-IndexFromCell</w:t>
      </w:r>
      <w:r>
        <w:rPr>
          <w:lang w:val="en-US" w:eastAsia="en-GB"/>
        </w:rPr>
        <w:t xml:space="preserve"> is always enabled for </w:t>
      </w:r>
      <w:r>
        <w:rPr>
          <w:lang w:val="en-US" w:eastAsia="zh-CN"/>
        </w:rPr>
        <w:t xml:space="preserve">FR1 TDD and </w:t>
      </w:r>
      <w:r>
        <w:rPr>
          <w:lang w:val="en-US" w:eastAsia="en-GB"/>
        </w:rPr>
        <w:t>FR2.</w:t>
      </w:r>
    </w:p>
    <w:p w14:paraId="78038462">
      <w:pPr>
        <w:pStyle w:val="86"/>
        <w:rPr>
          <w:lang w:eastAsia="en-GB"/>
        </w:rPr>
      </w:pPr>
      <w:r>
        <w:rPr>
          <w:lang w:eastAsia="en-GB"/>
        </w:rPr>
        <w:tab/>
      </w:r>
      <w:r>
        <w:rPr>
          <w:lang w:eastAsia="en-GB"/>
        </w:rPr>
        <w:t>T</w:t>
      </w:r>
      <w:r>
        <w:rPr>
          <w:vertAlign w:val="subscript"/>
          <w:lang w:eastAsia="en-GB"/>
        </w:rPr>
        <w:t xml:space="preserve">identify_intra_without_index </w:t>
      </w:r>
      <w:r>
        <w:rPr>
          <w:lang w:eastAsia="en-GB"/>
        </w:rPr>
        <w:t xml:space="preserve">= </w:t>
      </w:r>
      <w:ins w:id="190" w:author="MTK - Ogeen Toma" w:date="2025-04-11T11:33:00Z">
        <w:r>
          <w:rPr>
            <w:lang w:eastAsia="en-GB"/>
          </w:rPr>
          <w:t>(</w:t>
        </w:r>
      </w:ins>
      <w:r>
        <w:rPr>
          <w:lang w:eastAsia="en-GB"/>
        </w:rPr>
        <w:t>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xml:space="preserve"> </w:t>
      </w:r>
      <w:ins w:id="191" w:author="MTK - Ogeen Toma" w:date="2025-04-11T11:33:00Z">
        <w:r>
          <w:rPr>
            <w:lang w:eastAsia="en-GB"/>
          </w:rPr>
          <w:t>+</w:t>
        </w:r>
      </w:ins>
      <w:ins w:id="192" w:author="MTK - Ogeen Toma" w:date="2025-04-11T11:33:00Z">
        <w:r>
          <w:rPr>
            <w:lang w:eastAsia="zh-CN"/>
          </w:rPr>
          <w:t xml:space="preserve"> </w:t>
        </w:r>
      </w:ins>
      <w:ins w:id="193" w:author="MTK - Ogeen Toma" w:date="2025-04-11T11:33:00Z">
        <w:r>
          <w:rPr/>
          <w:t>T</w:t>
        </w:r>
      </w:ins>
      <w:ins w:id="194" w:author="MTK - Ogeen Toma" w:date="2025-04-11T11:33:00Z">
        <w:r>
          <w:rPr>
            <w:vertAlign w:val="subscript"/>
          </w:rPr>
          <w:t>SSB_processing</w:t>
        </w:r>
      </w:ins>
      <w:ins w:id="195" w:author="MTK - Ogeen Toma" w:date="2025-04-11T11:34:00Z">
        <w:r>
          <w:rPr>
            <w:lang w:eastAsia="en-GB"/>
          </w:rPr>
          <w:t xml:space="preserve">) </w:t>
        </w:r>
      </w:ins>
      <w:r>
        <w:rPr>
          <w:lang w:eastAsia="en-GB"/>
        </w:rPr>
        <w:t>ms</w:t>
      </w:r>
    </w:p>
    <w:p w14:paraId="39FAAC59">
      <w:pPr>
        <w:pStyle w:val="86"/>
      </w:pPr>
      <w:r>
        <w:rPr>
          <w:lang w:eastAsia="en-GB"/>
        </w:rPr>
        <w:tab/>
      </w:r>
      <w:r>
        <w:rPr>
          <w:lang w:eastAsia="en-GB"/>
        </w:rPr>
        <w:t>T</w:t>
      </w:r>
      <w:r>
        <w:rPr>
          <w:vertAlign w:val="subscript"/>
          <w:lang w:eastAsia="en-GB"/>
        </w:rPr>
        <w:t xml:space="preserve">identify_intra_with_index </w:t>
      </w:r>
      <w:r>
        <w:rPr>
          <w:lang w:eastAsia="en-GB"/>
        </w:rPr>
        <w:t xml:space="preserve">= </w:t>
      </w:r>
      <w:ins w:id="196" w:author="MTK - Ogeen Toma" w:date="2025-04-11T11:34:00Z">
        <w:r>
          <w:rPr>
            <w:lang w:eastAsia="en-GB"/>
          </w:rPr>
          <w:t>(</w:t>
        </w:r>
      </w:ins>
      <w:r>
        <w:rPr>
          <w:lang w:eastAsia="en-GB"/>
        </w:rPr>
        <w:t>T</w:t>
      </w:r>
      <w:r>
        <w:rPr>
          <w:vertAlign w:val="subscript"/>
          <w:lang w:eastAsia="en-GB"/>
        </w:rPr>
        <w:t>PSS/SSS_sync_ntra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 xml:space="preserve">SSB_time_index_intra </w:t>
      </w:r>
      <w:ins w:id="197" w:author="MTK - Ogeen Toma" w:date="2025-04-11T11:34:00Z">
        <w:r>
          <w:rPr>
            <w:lang w:eastAsia="en-GB"/>
          </w:rPr>
          <w:t>+</w:t>
        </w:r>
      </w:ins>
      <w:ins w:id="198" w:author="MTK - Ogeen Toma" w:date="2025-04-11T11:34:00Z">
        <w:r>
          <w:rPr>
            <w:lang w:eastAsia="zh-CN"/>
          </w:rPr>
          <w:t xml:space="preserve"> </w:t>
        </w:r>
      </w:ins>
      <w:ins w:id="199" w:author="MTK - Ogeen Toma" w:date="2025-04-11T11:34:00Z">
        <w:r>
          <w:rPr/>
          <w:t>T</w:t>
        </w:r>
      </w:ins>
      <w:ins w:id="200" w:author="MTK - Ogeen Toma" w:date="2025-04-11T11:34:00Z">
        <w:r>
          <w:rPr>
            <w:vertAlign w:val="subscript"/>
          </w:rPr>
          <w:t>SSB_processing</w:t>
        </w:r>
      </w:ins>
      <w:ins w:id="201" w:author="MTK - Ogeen Toma" w:date="2025-04-11T11:34:00Z">
        <w:r>
          <w:rPr>
            <w:lang w:eastAsia="en-GB"/>
          </w:rPr>
          <w:t xml:space="preserve">) </w:t>
        </w:r>
      </w:ins>
      <w:r>
        <w:rPr>
          <w:lang w:eastAsia="en-GB"/>
        </w:rPr>
        <w:t>ms</w:t>
      </w:r>
    </w:p>
    <w:p w14:paraId="60B298D6">
      <w:r>
        <w:t>Where:</w:t>
      </w:r>
    </w:p>
    <w:p w14:paraId="3E9E4706">
      <w:pPr>
        <w:pStyle w:val="99"/>
      </w:pPr>
      <w:r>
        <w:tab/>
      </w:r>
      <w:r>
        <w:t>T</w:t>
      </w:r>
      <w:r>
        <w:rPr>
          <w:vertAlign w:val="subscript"/>
        </w:rPr>
        <w:t>PSS/SSS_sync_intra</w:t>
      </w:r>
      <w:r>
        <w:t>: it is the time period used in PSS/SSS detection given in table 9.2.</w:t>
      </w:r>
      <w:r>
        <w:rPr>
          <w:lang w:eastAsia="zh-CN"/>
        </w:rPr>
        <w:t>7</w:t>
      </w:r>
      <w:r>
        <w:t>.</w:t>
      </w:r>
      <w:r>
        <w:rPr>
          <w:lang w:eastAsia="zh-CN"/>
        </w:rPr>
        <w:t>1</w:t>
      </w:r>
      <w:r>
        <w:t>-1</w:t>
      </w:r>
      <w:r>
        <w:rPr>
          <w:lang w:eastAsia="zh-CN"/>
        </w:rPr>
        <w:t xml:space="preserve">, </w:t>
      </w:r>
      <w:r>
        <w:t>9.2.</w:t>
      </w:r>
      <w:r>
        <w:rPr>
          <w:lang w:eastAsia="zh-CN"/>
        </w:rPr>
        <w:t>7</w:t>
      </w:r>
      <w:r>
        <w:t>.</w:t>
      </w:r>
      <w:r>
        <w:rPr>
          <w:lang w:eastAsia="zh-CN"/>
        </w:rPr>
        <w:t xml:space="preserve">1-2, </w:t>
      </w:r>
      <w:r>
        <w:t>9.2.</w:t>
      </w:r>
      <w:r>
        <w:rPr>
          <w:lang w:eastAsia="zh-CN"/>
        </w:rPr>
        <w:t>7</w:t>
      </w:r>
      <w:r>
        <w:t>.</w:t>
      </w:r>
      <w:r>
        <w:rPr>
          <w:lang w:eastAsia="zh-CN"/>
        </w:rPr>
        <w:t>1-4 (deactivated Scell)</w:t>
      </w:r>
      <w:r>
        <w:t xml:space="preserve"> or 9.2.</w:t>
      </w:r>
      <w:r>
        <w:rPr>
          <w:lang w:eastAsia="zh-CN"/>
        </w:rPr>
        <w:t>7</w:t>
      </w:r>
      <w:r>
        <w:t>.</w:t>
      </w:r>
      <w:r>
        <w:rPr>
          <w:lang w:eastAsia="zh-CN"/>
        </w:rPr>
        <w:t>1-5 (deactivated SCell)</w:t>
      </w:r>
      <w:r>
        <w:t>.</w:t>
      </w:r>
      <w:r>
        <w:rPr>
          <w:rFonts w:cs="v4.2.0"/>
          <w:lang w:eastAsia="zh-CN"/>
        </w:rPr>
        <w:t xml:space="preserve"> </w:t>
      </w:r>
    </w:p>
    <w:p w14:paraId="59177FA1">
      <w:pPr>
        <w:pStyle w:val="99"/>
      </w:pPr>
      <w:r>
        <w:tab/>
      </w:r>
      <w:r>
        <w:t>T</w:t>
      </w:r>
      <w:r>
        <w:rPr>
          <w:vertAlign w:val="subscript"/>
        </w:rPr>
        <w:t>SSB_time_index_intra</w:t>
      </w:r>
      <w:r>
        <w:t>: it is the time period used to acquire the index of the SSB being measured given in table 9.2.</w:t>
      </w:r>
      <w:r>
        <w:rPr>
          <w:lang w:eastAsia="zh-CN"/>
        </w:rPr>
        <w:t>7</w:t>
      </w:r>
      <w:r>
        <w:t>.</w:t>
      </w:r>
      <w:r>
        <w:rPr>
          <w:lang w:eastAsia="zh-CN"/>
        </w:rPr>
        <w:t>1</w:t>
      </w:r>
      <w:r>
        <w:t>-3</w:t>
      </w:r>
      <w:r>
        <w:rPr>
          <w:lang w:eastAsia="zh-CN"/>
        </w:rPr>
        <w:t xml:space="preserve"> or </w:t>
      </w:r>
      <w:r>
        <w:t>9.2.</w:t>
      </w:r>
      <w:r>
        <w:rPr>
          <w:lang w:eastAsia="zh-CN"/>
        </w:rPr>
        <w:t>7</w:t>
      </w:r>
      <w:r>
        <w:t>.</w:t>
      </w:r>
      <w:r>
        <w:rPr>
          <w:lang w:eastAsia="zh-CN"/>
        </w:rPr>
        <w:t>1-6 (deactivated SCell)</w:t>
      </w:r>
      <w:r>
        <w:t>.</w:t>
      </w:r>
      <w:r>
        <w:rPr>
          <w:rFonts w:cs="v4.2.0"/>
          <w:lang w:eastAsia="zh-CN"/>
        </w:rPr>
        <w:t xml:space="preserve"> </w:t>
      </w:r>
    </w:p>
    <w:p w14:paraId="75882425">
      <w:pPr>
        <w:pStyle w:val="99"/>
        <w:rPr>
          <w:ins w:id="202" w:author="MTK - Ogeen Toma" w:date="2025-04-11T11:42:00Z"/>
        </w:rPr>
      </w:pPr>
      <w:r>
        <w:tab/>
      </w:r>
      <w:r>
        <w:t>T</w:t>
      </w:r>
      <w:r>
        <w:rPr>
          <w:vertAlign w:val="subscript"/>
        </w:rPr>
        <w:t xml:space="preserve"> SSB_measurement_period_intra</w:t>
      </w:r>
      <w:r>
        <w:t>: equal to a measurement period of SSB based measurement given in table 9.2.</w:t>
      </w:r>
      <w:r>
        <w:rPr>
          <w:lang w:eastAsia="zh-CN"/>
        </w:rPr>
        <w:t>7</w:t>
      </w:r>
      <w:r>
        <w:t>.</w:t>
      </w:r>
      <w:r>
        <w:rPr>
          <w:lang w:eastAsia="zh-CN"/>
        </w:rPr>
        <w:t xml:space="preserve">2-1, </w:t>
      </w:r>
      <w:r>
        <w:t>9.2.</w:t>
      </w:r>
      <w:r>
        <w:rPr>
          <w:lang w:eastAsia="zh-CN"/>
        </w:rPr>
        <w:t>7</w:t>
      </w:r>
      <w:r>
        <w:t>.</w:t>
      </w:r>
      <w:r>
        <w:rPr>
          <w:lang w:eastAsia="zh-CN"/>
        </w:rPr>
        <w:t xml:space="preserve">2-2, </w:t>
      </w:r>
      <w:r>
        <w:t>9.2.</w:t>
      </w:r>
      <w:r>
        <w:rPr>
          <w:lang w:eastAsia="zh-CN"/>
        </w:rPr>
        <w:t>7</w:t>
      </w:r>
      <w:r>
        <w:t>.</w:t>
      </w:r>
      <w:r>
        <w:rPr>
          <w:lang w:eastAsia="zh-CN"/>
        </w:rPr>
        <w:t xml:space="preserve">2-3, </w:t>
      </w:r>
      <w:r>
        <w:t>9.2.</w:t>
      </w:r>
      <w:r>
        <w:rPr>
          <w:lang w:eastAsia="zh-CN"/>
        </w:rPr>
        <w:t>7</w:t>
      </w:r>
      <w:r>
        <w:t>.</w:t>
      </w:r>
      <w:r>
        <w:rPr>
          <w:lang w:eastAsia="zh-CN"/>
        </w:rPr>
        <w:t>2-4 (deactivated SCell)</w:t>
      </w:r>
      <w:r>
        <w:t xml:space="preserve"> or 9.2.7</w:t>
      </w:r>
      <w:r>
        <w:rPr>
          <w:lang w:eastAsia="zh-CN"/>
        </w:rPr>
        <w:t>.2</w:t>
      </w:r>
      <w:r>
        <w:t>-</w:t>
      </w:r>
      <w:r>
        <w:rPr>
          <w:lang w:eastAsia="zh-CN"/>
        </w:rPr>
        <w:t>5 (deactivated SCell)</w:t>
      </w:r>
      <w:r>
        <w:t>.</w:t>
      </w:r>
    </w:p>
    <w:p w14:paraId="02DF856C">
      <w:pPr>
        <w:ind w:left="568" w:hanging="284"/>
        <w:rPr>
          <w:lang w:eastAsia="zh-CN"/>
        </w:rPr>
      </w:pPr>
      <w:ins w:id="203" w:author="MTK - Ogeen Toma" w:date="2025-04-11T11:42:00Z">
        <w:r>
          <w:rPr>
            <w:lang w:eastAsia="zh-CN"/>
          </w:rPr>
          <w:tab/>
        </w:r>
      </w:ins>
      <w:ins w:id="204" w:author="MTK - Ogeen Toma" w:date="2025-04-11T11:42:00Z">
        <w:r>
          <w:rPr/>
          <w:t>T</w:t>
        </w:r>
      </w:ins>
      <w:ins w:id="205" w:author="MTK - Ogeen Toma" w:date="2025-04-11T11:42:00Z">
        <w:r>
          <w:rPr>
            <w:vertAlign w:val="subscript"/>
          </w:rPr>
          <w:t>SSB_processing</w:t>
        </w:r>
      </w:ins>
      <w:ins w:id="206" w:author="MTK - Ogeen Toma" w:date="2025-04-11T11:42:00Z">
        <w:r>
          <w:rPr/>
          <w:t>: it is the time period</w:t>
        </w:r>
      </w:ins>
      <w:ins w:id="207" w:author="MTK - Ogeen Toma" w:date="2025-04-11T11:42:00Z">
        <w:r>
          <w:rPr>
            <w:lang w:eastAsia="zh-CN"/>
          </w:rPr>
          <w:t xml:space="preserve"> used to process multiple beams received in one SMTC. </w:t>
        </w:r>
      </w:ins>
      <w:ins w:id="208" w:author="MTK - Ogeen Toma" w:date="2025-04-11T11:42:00Z">
        <w:r>
          <w:rPr/>
          <w:t>T</w:t>
        </w:r>
      </w:ins>
      <w:ins w:id="209" w:author="MTK - Ogeen Toma" w:date="2025-04-11T11:42:00Z">
        <w:r>
          <w:rPr>
            <w:vertAlign w:val="subscript"/>
          </w:rPr>
          <w:t>SSB_processing</w:t>
        </w:r>
      </w:ins>
      <w:ins w:id="210" w:author="MTK - Ogeen Toma" w:date="2025-04-11T11:42:00Z">
        <w:r>
          <w:rPr>
            <w:lang w:eastAsia="zh-CN"/>
          </w:rPr>
          <w:t xml:space="preserve"> = 0 ms for UE not supporting [reduced Rx BSF capability] and </w:t>
        </w:r>
      </w:ins>
      <w:ins w:id="211" w:author="MTK - Ogeen Toma" w:date="2025-04-11T11:42:00Z">
        <w:r>
          <w:rPr/>
          <w:t>T</w:t>
        </w:r>
      </w:ins>
      <w:ins w:id="212" w:author="MTK - Ogeen Toma" w:date="2025-04-11T11:42:00Z">
        <w:r>
          <w:rPr>
            <w:vertAlign w:val="subscript"/>
          </w:rPr>
          <w:t>SSB_processing</w:t>
        </w:r>
      </w:ins>
      <w:ins w:id="213" w:author="MTK - Ogeen Toma" w:date="2025-04-11T11:42:00Z">
        <w:r>
          <w:rPr>
            <w:lang w:eastAsia="zh-CN"/>
          </w:rPr>
          <w:t xml:space="preserve"> = 2 ms for UE supporting [reduced Rx BSF capability]</w:t>
        </w:r>
      </w:ins>
      <w:ins w:id="214" w:author="CATT2" w:date="2025-04-14T13:11:00Z">
        <w:r>
          <w:rPr>
            <w:rFonts w:hint="eastAsia"/>
            <w:lang w:eastAsia="zh-CN"/>
          </w:rPr>
          <w:t xml:space="preserve"> and it is activated</w:t>
        </w:r>
      </w:ins>
      <w:ins w:id="215" w:author="MTK - Ogeen Toma" w:date="2025-04-11T11:42:00Z">
        <w:r>
          <w:rPr>
            <w:lang w:eastAsia="zh-CN"/>
          </w:rPr>
          <w:t xml:space="preserve">. </w:t>
        </w:r>
      </w:ins>
    </w:p>
    <w:p w14:paraId="540E3BF4">
      <w:pPr>
        <w:pStyle w:val="99"/>
      </w:pPr>
      <w:r>
        <w:tab/>
      </w:r>
      <w:r>
        <w:t>CSSF</w:t>
      </w:r>
      <w:r>
        <w:rPr>
          <w:vertAlign w:val="subscript"/>
        </w:rPr>
        <w:t>intra</w:t>
      </w:r>
      <w:r>
        <w:t xml:space="preserve">: it is a carrier specific scaling factor and is determined </w:t>
      </w:r>
      <w:r>
        <w:rPr>
          <w:lang w:eastAsia="zh-CN"/>
        </w:rPr>
        <w:t xml:space="preserve">according to </w:t>
      </w:r>
      <w:r>
        <w:t>CSSF</w:t>
      </w:r>
      <w:r>
        <w:rPr>
          <w:vertAlign w:val="subscript"/>
          <w:lang w:eastAsia="zh-CN"/>
        </w:rPr>
        <w:t>within_ncsg</w:t>
      </w:r>
      <w:r>
        <w:rPr>
          <w:vertAlign w:val="subscript"/>
        </w:rPr>
        <w:t>,i</w:t>
      </w:r>
      <w:r>
        <w:t xml:space="preserve"> in clause 9.1.5.</w:t>
      </w:r>
      <w:r>
        <w:rPr>
          <w:lang w:eastAsia="zh-CN"/>
        </w:rPr>
        <w:t>3</w:t>
      </w:r>
      <w:r>
        <w:t xml:space="preserve"> for measurement conducted within </w:t>
      </w:r>
      <w:r>
        <w:rPr>
          <w:lang w:eastAsia="zh-CN"/>
        </w:rPr>
        <w:t>NCSG</w:t>
      </w:r>
      <w:r>
        <w:t xml:space="preserve">. </w:t>
      </w:r>
    </w:p>
    <w:p w14:paraId="411ED091">
      <w:pPr>
        <w:pStyle w:val="99"/>
        <w:ind w:left="851"/>
        <w:rPr>
          <w:u w:val="single"/>
          <w:lang w:eastAsia="zh-CN"/>
        </w:rPr>
      </w:pPr>
      <w:r>
        <w:tab/>
      </w:r>
      <w:r>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GAPs.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56341BBF">
      <w:pPr>
        <w:pStyle w:val="100"/>
        <w:ind w:left="1134"/>
        <w:rPr>
          <w:lang w:eastAsia="zh-CN"/>
        </w:rPr>
      </w:pPr>
      <w:r>
        <w:rPr>
          <w:lang w:eastAsia="zh-CN"/>
        </w:rPr>
        <w:tab/>
      </w:r>
      <w:r>
        <w:rPr>
          <w:lang w:eastAsia="zh-CN"/>
        </w:rPr>
        <w:t>For a window W of duration max(SMTC period</w:t>
      </w:r>
      <w:r>
        <w:rPr>
          <w:vertAlign w:val="subscript"/>
          <w:lang w:eastAsia="zh-CN"/>
        </w:rPr>
        <w:t>,</w:t>
      </w:r>
      <w:r>
        <w:rPr>
          <w:lang w:eastAsia="zh-CN"/>
        </w:rPr>
        <w:t xml:space="preserve"> xRP_max), where xRP_max is the maximum xRP across all configured per-UE GAP and per-FR GAP within the same FR as the SSB frequency layer, and starting from the beginning of any SMTC occasion: </w:t>
      </w:r>
    </w:p>
    <w:p w14:paraId="28195CC2">
      <w:pPr>
        <w:pStyle w:val="101"/>
        <w:ind w:left="1418"/>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7008474E">
      <w:pPr>
        <w:pStyle w:val="101"/>
        <w:ind w:left="1418"/>
        <w:rPr>
          <w:bCs/>
          <w:lang w:eastAsia="zh-CN"/>
        </w:rPr>
      </w:pPr>
      <w:r>
        <w:rPr>
          <w:bCs/>
          <w:lang w:eastAsia="zh-CN"/>
        </w:rPr>
        <w:t>-</w:t>
      </w:r>
      <w:r>
        <w:rPr>
          <w:bCs/>
          <w:lang w:eastAsia="zh-CN"/>
        </w:rPr>
        <w:tab/>
      </w:r>
      <w:r>
        <w:rPr>
          <w:bCs/>
          <w:lang w:eastAsia="zh-CN"/>
        </w:rPr>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clauses 9.1.8.3, 9.1.12.3, and 9.1.13.3.</w:t>
      </w:r>
    </w:p>
    <w:p w14:paraId="08A46A75">
      <w:pPr>
        <w:pStyle w:val="101"/>
        <w:ind w:left="1418"/>
        <w:rPr>
          <w:bCs/>
          <w:lang w:eastAsia="zh-CN"/>
        </w:rPr>
      </w:pPr>
      <w:r>
        <w:rPr>
          <w:bCs/>
          <w:lang w:eastAsia="zh-CN"/>
        </w:rPr>
        <w:t>-</w:t>
      </w:r>
      <w:r>
        <w:rPr>
          <w:bCs/>
          <w:lang w:eastAsia="zh-CN"/>
        </w:rPr>
        <w:tab/>
      </w:r>
      <w:r>
        <w:rPr>
          <w:rFonts w:eastAsiaTheme="minorEastAsia"/>
          <w:bCs/>
          <w:lang w:eastAsia="zh-CN"/>
        </w:rPr>
        <w:t xml:space="preserve">xRP = MGRP when configured GAP is MG, and xRP = VIRP when configured GAP is NCSG. </w:t>
      </w:r>
    </w:p>
    <w:p w14:paraId="2694CC5E">
      <w:pPr>
        <w:pStyle w:val="99"/>
        <w:ind w:left="851"/>
        <w:rPr>
          <w:rFonts w:eastAsiaTheme="minorEastAsia"/>
          <w:lang w:eastAsia="zh-CN"/>
        </w:rPr>
      </w:pPr>
      <w:r>
        <w:rPr>
          <w:lang w:eastAsia="zh-CN"/>
        </w:rPr>
        <w:tab/>
      </w:r>
      <w:r>
        <w:rPr>
          <w:lang w:eastAsia="zh-CN"/>
        </w:rPr>
        <w:t>When concurrent GAPs are configured, requirements in this clause do not apply if N</w:t>
      </w:r>
      <w:r>
        <w:rPr>
          <w:vertAlign w:val="subscript"/>
          <w:lang w:eastAsia="zh-CN"/>
        </w:rPr>
        <w:t>available</w:t>
      </w:r>
      <w:r>
        <w:rPr>
          <w:lang w:eastAsia="zh-CN"/>
        </w:rPr>
        <w:t xml:space="preserve"> =0.</w:t>
      </w:r>
    </w:p>
    <w:p w14:paraId="3570FF07">
      <w:pPr>
        <w:pStyle w:val="99"/>
        <w:rPr>
          <w:lang w:eastAsia="en-GB"/>
        </w:rPr>
      </w:pPr>
      <w:r>
        <w:rPr>
          <w:lang w:eastAsia="en-GB"/>
        </w:rPr>
        <w:tab/>
      </w:r>
      <w:r>
        <w:rPr>
          <w:lang w:eastAsia="en-GB"/>
        </w:rPr>
        <w:t>M</w:t>
      </w:r>
      <w:r>
        <w:rPr>
          <w:vertAlign w:val="subscript"/>
          <w:lang w:eastAsia="en-GB"/>
        </w:rPr>
        <w:t>pss/sss_sync_with_</w:t>
      </w:r>
      <w:r>
        <w:rPr>
          <w:vertAlign w:val="subscript"/>
        </w:rPr>
        <w:t>ncsg</w:t>
      </w:r>
      <w:r>
        <w:rPr>
          <w:lang w:eastAsia="en-GB"/>
        </w:rPr>
        <w:t>: For a UE supporting FR2 power class 1 or 5, M</w:t>
      </w:r>
      <w:r>
        <w:rPr>
          <w:vertAlign w:val="subscript"/>
          <w:lang w:eastAsia="en-GB"/>
        </w:rPr>
        <w:t>pss/sss_sync with_</w:t>
      </w:r>
      <w:r>
        <w:rPr>
          <w:vertAlign w:val="subscript"/>
        </w:rPr>
        <w:t>ncsg</w:t>
      </w:r>
      <w:r>
        <w:rPr>
          <w:lang w:eastAsia="en-GB"/>
        </w:rPr>
        <w:t>=40. For a UE supporting FR2 power class 2, M</w:t>
      </w:r>
      <w:r>
        <w:rPr>
          <w:vertAlign w:val="subscript"/>
          <w:lang w:eastAsia="en-GB"/>
        </w:rPr>
        <w:t>pss/sss_sync with_</w:t>
      </w:r>
      <w:r>
        <w:rPr>
          <w:vertAlign w:val="subscript"/>
        </w:rPr>
        <w:t>ncsg</w:t>
      </w:r>
      <w:r>
        <w:rPr>
          <w:lang w:eastAsia="en-GB"/>
        </w:rPr>
        <w:t xml:space="preserve"> =24. For a UE supporting FR2 power class 3, M</w:t>
      </w:r>
      <w:r>
        <w:rPr>
          <w:vertAlign w:val="subscript"/>
          <w:lang w:eastAsia="en-GB"/>
        </w:rPr>
        <w:t>pss/sss_sync with_</w:t>
      </w:r>
      <w:r>
        <w:rPr>
          <w:vertAlign w:val="subscript"/>
        </w:rPr>
        <w:t>ncsg</w:t>
      </w:r>
      <w:r>
        <w:rPr>
          <w:lang w:eastAsia="en-GB"/>
        </w:rPr>
        <w:t xml:space="preserve"> =24. For a UE supporting power class 4, M</w:t>
      </w:r>
      <w:r>
        <w:rPr>
          <w:vertAlign w:val="subscript"/>
          <w:lang w:eastAsia="en-GB"/>
        </w:rPr>
        <w:t>pss/sss_sync with_</w:t>
      </w:r>
      <w:r>
        <w:rPr>
          <w:vertAlign w:val="subscript"/>
        </w:rPr>
        <w:t>ncsg</w:t>
      </w:r>
      <w:r>
        <w:rPr>
          <w:lang w:eastAsia="en-GB"/>
        </w:rPr>
        <w:t xml:space="preserve"> =24</w:t>
      </w:r>
    </w:p>
    <w:p w14:paraId="4AF470F4">
      <w:pPr>
        <w:pStyle w:val="99"/>
        <w:rPr>
          <w:ins w:id="216" w:author="MTK - Ogeen Toma" w:date="2025-04-11T11:47:00Z"/>
          <w:lang w:eastAsia="en-GB"/>
        </w:rPr>
      </w:pPr>
      <w:r>
        <w:rPr>
          <w:lang w:eastAsia="en-GB"/>
        </w:rPr>
        <w:tab/>
      </w:r>
      <w:r>
        <w:rPr>
          <w:lang w:eastAsia="en-GB"/>
        </w:rPr>
        <w:t>M</w:t>
      </w:r>
      <w:r>
        <w:rPr>
          <w:vertAlign w:val="subscript"/>
          <w:lang w:eastAsia="en-GB"/>
        </w:rPr>
        <w:t>meas_period_ with_</w:t>
      </w:r>
      <w:r>
        <w:rPr>
          <w:vertAlign w:val="subscript"/>
        </w:rPr>
        <w:t>ncsg</w:t>
      </w:r>
      <w:r>
        <w:rPr>
          <w:lang w:eastAsia="en-GB"/>
        </w:rPr>
        <w:t>: For a UE supporting power class 1 or 5, M</w:t>
      </w:r>
      <w:r>
        <w:rPr>
          <w:vertAlign w:val="subscript"/>
          <w:lang w:eastAsia="en-GB"/>
        </w:rPr>
        <w:t>meas_period_ with_</w:t>
      </w:r>
      <w:r>
        <w:rPr>
          <w:vertAlign w:val="subscript"/>
        </w:rPr>
        <w:t>ncsg</w:t>
      </w:r>
      <w:r>
        <w:rPr>
          <w:lang w:eastAsia="en-GB"/>
        </w:rPr>
        <w:t xml:space="preserve"> =40. For a UE supporting power class 2, M</w:t>
      </w:r>
      <w:r>
        <w:rPr>
          <w:vertAlign w:val="subscript"/>
          <w:lang w:eastAsia="en-GB"/>
        </w:rPr>
        <w:t>meas_period_ with_</w:t>
      </w:r>
      <w:r>
        <w:rPr>
          <w:vertAlign w:val="subscript"/>
        </w:rPr>
        <w:t>ncsg</w:t>
      </w:r>
      <w:r>
        <w:rPr>
          <w:lang w:eastAsia="en-GB"/>
        </w:rPr>
        <w:t xml:space="preserve"> =24. For a UE supporting power class 3, M</w:t>
      </w:r>
      <w:r>
        <w:rPr>
          <w:vertAlign w:val="subscript"/>
          <w:lang w:eastAsia="en-GB"/>
        </w:rPr>
        <w:t>meas_period_ with_</w:t>
      </w:r>
      <w:r>
        <w:rPr>
          <w:vertAlign w:val="subscript"/>
        </w:rPr>
        <w:t>ncsg</w:t>
      </w:r>
      <w:r>
        <w:rPr>
          <w:lang w:eastAsia="en-GB"/>
        </w:rPr>
        <w:t xml:space="preserve"> =24. For a UE supporting power class 4, M</w:t>
      </w:r>
      <w:r>
        <w:rPr>
          <w:vertAlign w:val="subscript"/>
          <w:lang w:eastAsia="en-GB"/>
        </w:rPr>
        <w:t>meas_period with_</w:t>
      </w:r>
      <w:r>
        <w:rPr>
          <w:vertAlign w:val="subscript"/>
        </w:rPr>
        <w:t>ncsg</w:t>
      </w:r>
      <w:r>
        <w:rPr>
          <w:lang w:eastAsia="en-GB"/>
        </w:rPr>
        <w:t xml:space="preserve"> =24.</w:t>
      </w:r>
    </w:p>
    <w:p w14:paraId="1E9E3070">
      <w:pPr>
        <w:ind w:left="568"/>
        <w:rPr>
          <w:ins w:id="217" w:author="MTK - Ogeen Toma" w:date="2025-04-11T11:49:00Z"/>
          <w:lang w:eastAsia="zh-CN"/>
        </w:rPr>
      </w:pPr>
      <w:ins w:id="218" w:author="MTK - Ogeen Toma" w:date="2025-04-11T11:49:00Z">
        <w:r>
          <w:rPr>
            <w:lang w:eastAsia="zh-CN"/>
          </w:rPr>
          <w:t xml:space="preserve">For a UE that supports [reduced Rx BSF capability], when </w:t>
        </w:r>
      </w:ins>
      <w:ins w:id="219" w:author="MTK - Ogeen Toma" w:date="2025-04-11T11:49:00Z">
        <w:r>
          <w:rPr>
            <w:i/>
            <w:iCs/>
            <w:lang w:eastAsia="en-GB"/>
          </w:rPr>
          <w:t>highSpeedMeasFlagFR2-r17</w:t>
        </w:r>
      </w:ins>
      <w:ins w:id="220" w:author="MTK - Ogeen Toma" w:date="2025-04-11T11:49:00Z">
        <w:r>
          <w:rPr>
            <w:lang w:eastAsia="en-GB"/>
          </w:rPr>
          <w:t xml:space="preserve"> is </w:t>
        </w:r>
      </w:ins>
      <w:ins w:id="221" w:author="MTK - Ogeen Toma" w:date="2025-04-11T11:49:00Z">
        <w:r>
          <w:rPr>
            <w:lang w:eastAsia="zh-CN"/>
          </w:rPr>
          <w:t xml:space="preserve">not </w:t>
        </w:r>
      </w:ins>
      <w:ins w:id="222" w:author="MTK - Ogeen Toma" w:date="2025-04-11T11:49:00Z">
        <w:r>
          <w:rPr>
            <w:lang w:eastAsia="en-GB"/>
          </w:rPr>
          <w:t>configured</w:t>
        </w:r>
      </w:ins>
      <w:ins w:id="223" w:author="MTK - Ogeen Toma" w:date="2025-04-11T11:49:00Z">
        <w:r>
          <w:rPr>
            <w:lang w:eastAsia="zh-CN"/>
          </w:rPr>
          <w:t xml:space="preserve"> and [</w:t>
        </w:r>
      </w:ins>
      <w:ins w:id="224" w:author="CATT2" w:date="2025-04-14T13:11:00Z">
        <w:r>
          <w:rPr>
            <w:rFonts w:hint="eastAsia"/>
            <w:lang w:eastAsia="zh-CN"/>
          </w:rPr>
          <w:t xml:space="preserve">reduced Rx </w:t>
        </w:r>
      </w:ins>
      <w:ins w:id="225" w:author="CATT2" w:date="2025-04-14T13:12:00Z">
        <w:r>
          <w:rPr>
            <w:rFonts w:hint="eastAsia"/>
            <w:lang w:eastAsia="zh-CN"/>
          </w:rPr>
          <w:t>BSF capability is activated</w:t>
        </w:r>
      </w:ins>
      <w:ins w:id="226" w:author="MTK - Ogeen Toma" w:date="2025-04-11T11:49:00Z">
        <w:r>
          <w:rPr>
            <w:lang w:eastAsia="zh-CN"/>
          </w:rPr>
          <w:t xml:space="preserve">], the following values shall apply for </w:t>
        </w:r>
      </w:ins>
      <w:ins w:id="227" w:author="MTK - Ogeen Toma" w:date="2025-04-11T11:50:00Z">
        <w:r>
          <w:rPr>
            <w:lang w:eastAsia="en-GB"/>
          </w:rPr>
          <w:t>M</w:t>
        </w:r>
      </w:ins>
      <w:ins w:id="228" w:author="MTK - Ogeen Toma" w:date="2025-04-11T11:50:00Z">
        <w:r>
          <w:rPr>
            <w:vertAlign w:val="subscript"/>
            <w:lang w:eastAsia="en-GB"/>
          </w:rPr>
          <w:t>pss/sss_sync_with_</w:t>
        </w:r>
      </w:ins>
      <w:ins w:id="229" w:author="MTK - Ogeen Toma" w:date="2025-04-11T11:50:00Z">
        <w:r>
          <w:rPr>
            <w:vertAlign w:val="subscript"/>
          </w:rPr>
          <w:t>ncsg</w:t>
        </w:r>
      </w:ins>
      <w:ins w:id="230" w:author="MTK - Ogeen Toma" w:date="2025-04-11T11:50:00Z">
        <w:r>
          <w:rPr>
            <w:lang w:eastAsia="zh-CN"/>
          </w:rPr>
          <w:t xml:space="preserve"> </w:t>
        </w:r>
      </w:ins>
      <w:ins w:id="231" w:author="MTK - Ogeen Toma" w:date="2025-04-11T11:49:00Z">
        <w:r>
          <w:rPr>
            <w:lang w:eastAsia="zh-CN"/>
          </w:rPr>
          <w:t xml:space="preserve">and </w:t>
        </w:r>
      </w:ins>
      <w:ins w:id="232" w:author="MTK - Ogeen Toma" w:date="2025-04-11T11:50:00Z">
        <w:r>
          <w:rPr>
            <w:lang w:eastAsia="en-GB"/>
          </w:rPr>
          <w:t>M</w:t>
        </w:r>
      </w:ins>
      <w:ins w:id="233" w:author="MTK - Ogeen Toma" w:date="2025-04-11T11:50:00Z">
        <w:r>
          <w:rPr>
            <w:vertAlign w:val="subscript"/>
            <w:lang w:eastAsia="en-GB"/>
          </w:rPr>
          <w:t>meas_period_with_</w:t>
        </w:r>
      </w:ins>
      <w:ins w:id="234" w:author="MTK - Ogeen Toma" w:date="2025-04-11T11:50:00Z">
        <w:r>
          <w:rPr>
            <w:vertAlign w:val="subscript"/>
          </w:rPr>
          <w:t>ncsg</w:t>
        </w:r>
      </w:ins>
      <w:ins w:id="235" w:author="MTK - Ogeen Toma" w:date="2025-04-11T11:49:00Z">
        <w:r>
          <w:rPr>
            <w:lang w:eastAsia="zh-CN"/>
          </w:rPr>
          <w:t xml:space="preserve">: </w:t>
        </w:r>
      </w:ins>
    </w:p>
    <w:p w14:paraId="35B4EC77">
      <w:pPr>
        <w:ind w:left="568"/>
        <w:rPr>
          <w:ins w:id="236" w:author="MTK - Ogeen Toma" w:date="2025-04-11T11:49:00Z"/>
          <w:lang w:eastAsia="zh-CN"/>
        </w:rPr>
      </w:pPr>
      <w:ins w:id="237" w:author="MTK - Ogeen Toma" w:date="2025-04-11T11:50:00Z">
        <w:r>
          <w:rPr>
            <w:lang w:eastAsia="en-GB"/>
          </w:rPr>
          <w:t>M</w:t>
        </w:r>
      </w:ins>
      <w:ins w:id="238" w:author="MTK - Ogeen Toma" w:date="2025-04-11T11:50:00Z">
        <w:r>
          <w:rPr>
            <w:vertAlign w:val="subscript"/>
            <w:lang w:eastAsia="en-GB"/>
          </w:rPr>
          <w:t>pss/sss_sync_with_</w:t>
        </w:r>
      </w:ins>
      <w:ins w:id="239" w:author="MTK - Ogeen Toma" w:date="2025-04-11T11:50:00Z">
        <w:r>
          <w:rPr>
            <w:vertAlign w:val="subscript"/>
          </w:rPr>
          <w:t>ncsg</w:t>
        </w:r>
      </w:ins>
      <w:ins w:id="240" w:author="MTK - Ogeen Toma" w:date="2025-04-11T11:49:00Z">
        <w:r>
          <w:rPr>
            <w:lang w:eastAsia="en-GB"/>
          </w:rPr>
          <w:t xml:space="preserve">: For a UE supporting FR2-1 power class 3, </w:t>
        </w:r>
      </w:ins>
      <w:ins w:id="241" w:author="MTK - Ogeen Toma" w:date="2025-04-11T11:51:00Z">
        <w:r>
          <w:rPr>
            <w:lang w:eastAsia="en-GB"/>
          </w:rPr>
          <w:t>M</w:t>
        </w:r>
      </w:ins>
      <w:ins w:id="242" w:author="MTK - Ogeen Toma" w:date="2025-04-11T11:51:00Z">
        <w:r>
          <w:rPr>
            <w:vertAlign w:val="subscript"/>
            <w:lang w:eastAsia="en-GB"/>
          </w:rPr>
          <w:t>pss/sss_sync_with_</w:t>
        </w:r>
      </w:ins>
      <w:ins w:id="243" w:author="MTK - Ogeen Toma" w:date="2025-04-11T11:51:00Z">
        <w:r>
          <w:rPr>
            <w:vertAlign w:val="subscript"/>
          </w:rPr>
          <w:t>ncsg</w:t>
        </w:r>
      </w:ins>
      <w:ins w:id="244" w:author="MTK - Ogeen Toma" w:date="2025-04-11T11:49:00Z">
        <w:r>
          <w:rPr>
            <w:lang w:eastAsia="en-GB"/>
          </w:rPr>
          <w:t xml:space="preserve"> =</w:t>
        </w:r>
      </w:ins>
      <w:ins w:id="245" w:author="MTK - Ogeen Toma" w:date="2025-04-11T11:49:00Z">
        <w:r>
          <w:rPr>
            <w:lang w:eastAsia="zh-CN"/>
          </w:rPr>
          <w:t>3* N</w:t>
        </w:r>
      </w:ins>
      <w:ins w:id="246" w:author="MTK - Ogeen Toma" w:date="2025-04-11T11:49:00Z">
        <w:r>
          <w:rPr>
            <w:vertAlign w:val="subscript"/>
            <w:lang w:eastAsia="zh-CN"/>
          </w:rPr>
          <w:t>reduced_Rx_BSF</w:t>
        </w:r>
      </w:ins>
      <w:ins w:id="247" w:author="MTK - Ogeen Toma" w:date="2025-04-11T11:49:00Z">
        <w:r>
          <w:rPr>
            <w:lang w:eastAsia="en-GB"/>
          </w:rPr>
          <w:t xml:space="preserve">. </w:t>
        </w:r>
      </w:ins>
    </w:p>
    <w:p w14:paraId="78E05869">
      <w:pPr>
        <w:ind w:left="568"/>
        <w:rPr>
          <w:ins w:id="248" w:author="MTK - Ogeen Toma" w:date="2025-04-11T11:49:00Z"/>
          <w:lang w:eastAsia="zh-CN"/>
        </w:rPr>
      </w:pPr>
      <w:ins w:id="249" w:author="MTK - Ogeen Toma" w:date="2025-04-11T11:50:00Z">
        <w:r>
          <w:rPr>
            <w:lang w:eastAsia="en-GB"/>
          </w:rPr>
          <w:t>M</w:t>
        </w:r>
      </w:ins>
      <w:ins w:id="250" w:author="MTK - Ogeen Toma" w:date="2025-04-11T11:50:00Z">
        <w:r>
          <w:rPr>
            <w:vertAlign w:val="subscript"/>
            <w:lang w:eastAsia="en-GB"/>
          </w:rPr>
          <w:t>meas_period_with_</w:t>
        </w:r>
      </w:ins>
      <w:ins w:id="251" w:author="MTK - Ogeen Toma" w:date="2025-04-11T11:50:00Z">
        <w:r>
          <w:rPr>
            <w:vertAlign w:val="subscript"/>
          </w:rPr>
          <w:t>ncsg</w:t>
        </w:r>
      </w:ins>
      <w:ins w:id="252" w:author="MTK - Ogeen Toma" w:date="2025-04-11T11:49:00Z">
        <w:r>
          <w:rPr>
            <w:lang w:eastAsia="en-GB"/>
          </w:rPr>
          <w:t xml:space="preserve">: For a UE supporting FR2-1 power class 3, </w:t>
        </w:r>
      </w:ins>
      <w:ins w:id="253" w:author="MTK - Ogeen Toma" w:date="2025-04-11T11:51:00Z">
        <w:r>
          <w:rPr>
            <w:lang w:eastAsia="en-GB"/>
          </w:rPr>
          <w:t>M</w:t>
        </w:r>
      </w:ins>
      <w:ins w:id="254" w:author="MTK - Ogeen Toma" w:date="2025-04-11T11:51:00Z">
        <w:r>
          <w:rPr>
            <w:vertAlign w:val="subscript"/>
            <w:lang w:eastAsia="en-GB"/>
          </w:rPr>
          <w:t>meas_period_with_</w:t>
        </w:r>
      </w:ins>
      <w:ins w:id="255" w:author="MTK - Ogeen Toma" w:date="2025-04-11T11:51:00Z">
        <w:r>
          <w:rPr>
            <w:vertAlign w:val="subscript"/>
          </w:rPr>
          <w:t>ncsg</w:t>
        </w:r>
      </w:ins>
      <w:ins w:id="256" w:author="MTK - Ogeen Toma" w:date="2025-04-11T11:51:00Z">
        <w:r>
          <w:rPr>
            <w:lang w:eastAsia="en-GB"/>
          </w:rPr>
          <w:t xml:space="preserve"> </w:t>
        </w:r>
      </w:ins>
      <w:ins w:id="257" w:author="MTK - Ogeen Toma" w:date="2025-04-11T11:49:00Z">
        <w:r>
          <w:rPr>
            <w:lang w:eastAsia="en-GB"/>
          </w:rPr>
          <w:t>=</w:t>
        </w:r>
      </w:ins>
      <w:ins w:id="258" w:author="MTK - Ogeen Toma" w:date="2025-04-11T11:49:00Z">
        <w:r>
          <w:rPr>
            <w:lang w:eastAsia="zh-CN"/>
          </w:rPr>
          <w:t>3* N</w:t>
        </w:r>
      </w:ins>
      <w:ins w:id="259" w:author="MTK - Ogeen Toma" w:date="2025-04-11T11:49:00Z">
        <w:r>
          <w:rPr>
            <w:vertAlign w:val="subscript"/>
            <w:lang w:eastAsia="zh-CN"/>
          </w:rPr>
          <w:t>reduced_Rx_BSF</w:t>
        </w:r>
      </w:ins>
      <w:ins w:id="260" w:author="MTK - Ogeen Toma" w:date="2025-04-11T11:49:00Z">
        <w:r>
          <w:rPr>
            <w:lang w:eastAsia="en-GB"/>
          </w:rPr>
          <w:t xml:space="preserve">. </w:t>
        </w:r>
      </w:ins>
    </w:p>
    <w:p w14:paraId="51ACA36A">
      <w:pPr>
        <w:ind w:left="284" w:firstLine="284"/>
        <w:rPr>
          <w:ins w:id="261" w:author="MTK - Ogeen Toma" w:date="2025-04-11T11:49:00Z"/>
          <w:lang w:eastAsia="zh-CN"/>
        </w:rPr>
      </w:pPr>
      <w:ins w:id="262" w:author="MTK - Ogeen Toma" w:date="2025-04-11T11:49:00Z">
        <w:r>
          <w:rPr>
            <w:lang w:eastAsia="zh-CN"/>
          </w:rPr>
          <w:t xml:space="preserve">Where, </w:t>
        </w:r>
      </w:ins>
    </w:p>
    <w:p w14:paraId="6705E94E">
      <w:pPr>
        <w:ind w:left="852"/>
        <w:rPr>
          <w:ins w:id="263" w:author="CMCC-RAN4#116" w:date="2025-08-13T19:00:12Z"/>
          <w:lang w:eastAsia="zh-CN"/>
        </w:rPr>
      </w:pPr>
      <w:ins w:id="264" w:author="MTK - Ogeen Toma" w:date="2025-04-11T11:49:00Z">
        <w:r>
          <w:rPr>
            <w:lang w:eastAsia="zh-CN"/>
          </w:rPr>
          <w:t>N</w:t>
        </w:r>
      </w:ins>
      <w:ins w:id="265" w:author="MTK - Ogeen Toma" w:date="2025-04-11T11:49:00Z">
        <w:r>
          <w:rPr>
            <w:vertAlign w:val="subscript"/>
            <w:lang w:eastAsia="zh-CN"/>
          </w:rPr>
          <w:t>reduced_Rx_BSF</w:t>
        </w:r>
      </w:ins>
      <w:ins w:id="266" w:author="MTK - Ogeen Toma" w:date="2025-04-11T11:49:00Z">
        <w:r>
          <w:rPr>
            <w:lang w:eastAsia="zh-CN"/>
          </w:rPr>
          <w:t xml:space="preserve"> is the reduced UE Rx beam sweeping factor reported by UE via [UE capability signalling including reduced Rx BSF value].</w:t>
        </w:r>
      </w:ins>
    </w:p>
    <w:p w14:paraId="55735E6F">
      <w:pPr>
        <w:ind w:left="568" w:leftChars="0"/>
        <w:rPr>
          <w:ins w:id="267" w:author="MTK - Ogeen Toma" w:date="2025-04-11T11:49:00Z"/>
          <w:lang w:eastAsia="zh-CN"/>
        </w:rPr>
      </w:pPr>
      <w:ins w:id="268" w:author="CMCC-RAN4#116" w:date="2025-08-13T19:00:21Z">
        <w:r>
          <w:rPr>
            <w:rFonts w:hint="eastAsia"/>
            <w:highlight w:val="cyan"/>
            <w:lang w:eastAsia="zh-CN"/>
          </w:rPr>
          <w:t>[</w:t>
        </w:r>
      </w:ins>
      <w:ins w:id="269" w:author="CMCC-RAN4#116" w:date="2025-08-13T19:00:21Z">
        <w:r>
          <w:rPr>
            <w:rFonts w:hint="eastAsia"/>
            <w:highlight w:val="cyan"/>
            <w:lang w:val="en-US" w:eastAsia="zh-CN"/>
          </w:rPr>
          <w:t>R</w:t>
        </w:r>
      </w:ins>
      <w:ins w:id="270" w:author="CMCC-RAN4#116" w:date="2025-08-13T19:00:21Z">
        <w:r>
          <w:rPr>
            <w:rFonts w:hint="eastAsia"/>
            <w:highlight w:val="cyan"/>
            <w:lang w:eastAsia="zh-CN"/>
          </w:rPr>
          <w:t>educed Rx BSF</w:t>
        </w:r>
      </w:ins>
      <w:ins w:id="271" w:author="CMCC-RAN4#116" w:date="2025-08-13T19:00:21Z">
        <w:r>
          <w:rPr>
            <w:rFonts w:hint="eastAsia"/>
            <w:highlight w:val="cyan"/>
            <w:lang w:val="en-US" w:eastAsia="zh-CN"/>
          </w:rPr>
          <w:t>]</w:t>
        </w:r>
      </w:ins>
      <w:ins w:id="272" w:author="CMCC-RAN4#116" w:date="2025-08-13T19:00:21Z">
        <w:r>
          <w:rPr>
            <w:rFonts w:hint="eastAsia"/>
            <w:highlight w:val="cyan"/>
            <w:lang w:eastAsia="zh-CN"/>
          </w:rPr>
          <w:t xml:space="preserve"> is activated</w:t>
        </w:r>
      </w:ins>
      <w:ins w:id="273" w:author="CMCC-RAN4#116" w:date="2025-08-13T19:00:21Z">
        <w:r>
          <w:rPr>
            <w:rFonts w:hint="eastAsia"/>
            <w:highlight w:val="cyan"/>
            <w:lang w:val="en-US" w:eastAsia="zh-CN"/>
          </w:rPr>
          <w:t xml:space="preserve"> when serving cell</w:t>
        </w:r>
      </w:ins>
      <w:ins w:id="274" w:author="CMCC-RAN4#116" w:date="2025-08-13T19:00:21Z">
        <w:r>
          <w:rPr>
            <w:rFonts w:hint="default"/>
            <w:highlight w:val="cyan"/>
            <w:lang w:val="en-US" w:eastAsia="zh-CN"/>
          </w:rPr>
          <w:t>’</w:t>
        </w:r>
      </w:ins>
      <w:ins w:id="275" w:author="CMCC-RAN4#116" w:date="2025-08-13T19:00:21Z">
        <w:r>
          <w:rPr>
            <w:rFonts w:hint="eastAsia"/>
            <w:highlight w:val="cyan"/>
            <w:lang w:val="en-US" w:eastAsia="zh-CN"/>
          </w:rPr>
          <w:t>s RSRP is no larger than [configured criteria/threshold] and/or serving cell</w:t>
        </w:r>
      </w:ins>
      <w:ins w:id="276" w:author="CMCC-RAN4#116" w:date="2025-08-13T19:00:21Z">
        <w:r>
          <w:rPr>
            <w:rFonts w:hint="default"/>
            <w:highlight w:val="cyan"/>
            <w:lang w:val="en-US" w:eastAsia="zh-CN"/>
          </w:rPr>
          <w:t>’</w:t>
        </w:r>
      </w:ins>
      <w:ins w:id="277" w:author="CMCC-RAN4#116" w:date="2025-08-13T19:00:21Z">
        <w:r>
          <w:rPr>
            <w:rFonts w:hint="eastAsia"/>
            <w:highlight w:val="cyan"/>
            <w:lang w:val="en-US" w:eastAsia="zh-CN"/>
          </w:rPr>
          <w:t>s RSRQ is no larger than [configured criteria/threshold].</w:t>
        </w:r>
      </w:ins>
    </w:p>
    <w:p w14:paraId="68D44055">
      <w:pPr>
        <w:pStyle w:val="99"/>
        <w:ind w:left="852"/>
        <w:rPr>
          <w:del w:id="278" w:author="MTK - Ogeen Toma" w:date="2025-04-11T11:49:00Z"/>
          <w:lang w:eastAsia="en-GB"/>
        </w:rPr>
      </w:pPr>
    </w:p>
    <w:p w14:paraId="31B4E568">
      <w:r>
        <w:t xml:space="preserve">If the higher layer signaling in TS 38.331 [2] of </w:t>
      </w:r>
      <w:r>
        <w:rPr>
          <w:i/>
        </w:rPr>
        <w:t>smtc2</w:t>
      </w:r>
      <w:r>
        <w:t xml:space="preserve"> is present and smtc1 is fully overlapping with </w:t>
      </w:r>
      <w:r>
        <w:rPr>
          <w:lang w:eastAsia="zh-CN"/>
        </w:rPr>
        <w:t>NCSG</w:t>
      </w:r>
      <w:r>
        <w:t xml:space="preserve"> and smtc2 is partially overlapping with </w:t>
      </w:r>
      <w:r>
        <w:rPr>
          <w:lang w:eastAsia="zh-CN"/>
        </w:rPr>
        <w:t>NCSG</w:t>
      </w:r>
      <w:r>
        <w:t>, requirements are not specified for T</w:t>
      </w:r>
      <w:r>
        <w:rPr>
          <w:vertAlign w:val="subscript"/>
        </w:rPr>
        <w:t xml:space="preserve">identify_intra_without_index </w:t>
      </w:r>
      <w:r>
        <w:t>or T</w:t>
      </w:r>
      <w:r>
        <w:rPr>
          <w:vertAlign w:val="subscript"/>
        </w:rPr>
        <w:t>identify_intra_with_index.</w:t>
      </w:r>
    </w:p>
    <w:p w14:paraId="03D1892C">
      <w:pPr>
        <w:pStyle w:val="79"/>
      </w:pPr>
      <w:r>
        <w:t>Table 9.2.7</w:t>
      </w:r>
      <w:r>
        <w:rPr>
          <w:lang w:eastAsia="zh-CN"/>
        </w:rPr>
        <w:t>.1</w:t>
      </w:r>
      <w:r>
        <w:t>-</w:t>
      </w:r>
      <w:r>
        <w:rPr>
          <w:lang w:eastAsia="zh-CN"/>
        </w:rPr>
        <w:t>1</w:t>
      </w:r>
      <w:r>
        <w:t>: Time period for PSS/SSS detection</w:t>
      </w:r>
      <w:r>
        <w:rPr>
          <w:lang w:eastAsia="zh-CN"/>
        </w:rPr>
        <w:t xml:space="preserve"> with NCSG</w:t>
      </w:r>
      <w:r>
        <w:t xml:space="preserve">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7261"/>
      </w:tblGrid>
      <w:tr w14:paraId="7D808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0" w:type="dxa"/>
            <w:tcBorders>
              <w:top w:val="single" w:color="auto" w:sz="4" w:space="0"/>
              <w:left w:val="single" w:color="auto" w:sz="4" w:space="0"/>
              <w:bottom w:val="single" w:color="auto" w:sz="4" w:space="0"/>
              <w:right w:val="single" w:color="auto" w:sz="4" w:space="0"/>
            </w:tcBorders>
          </w:tcPr>
          <w:p w14:paraId="18880DEA">
            <w:pPr>
              <w:pStyle w:val="75"/>
            </w:pPr>
            <w:r>
              <w:t>DRX cycle</w:t>
            </w:r>
          </w:p>
        </w:tc>
        <w:tc>
          <w:tcPr>
            <w:tcW w:w="7261" w:type="dxa"/>
            <w:tcBorders>
              <w:top w:val="single" w:color="auto" w:sz="4" w:space="0"/>
              <w:left w:val="single" w:color="auto" w:sz="4" w:space="0"/>
              <w:bottom w:val="single" w:color="auto" w:sz="4" w:space="0"/>
              <w:right w:val="single" w:color="auto" w:sz="4" w:space="0"/>
            </w:tcBorders>
          </w:tcPr>
          <w:p w14:paraId="368A94F0">
            <w:pPr>
              <w:pStyle w:val="75"/>
            </w:pPr>
            <w:r>
              <w:t>T</w:t>
            </w:r>
            <w:r>
              <w:rPr>
                <w:vertAlign w:val="subscript"/>
              </w:rPr>
              <w:t>PSS/SSS_sync_intra</w:t>
            </w:r>
          </w:p>
        </w:tc>
      </w:tr>
      <w:tr w14:paraId="0808F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46D11703">
            <w:pPr>
              <w:pStyle w:val="76"/>
            </w:pPr>
            <w:r>
              <w:t>No DRX</w:t>
            </w:r>
          </w:p>
        </w:tc>
        <w:tc>
          <w:tcPr>
            <w:tcW w:w="7261" w:type="dxa"/>
            <w:tcBorders>
              <w:top w:val="single" w:color="auto" w:sz="4" w:space="0"/>
              <w:left w:val="single" w:color="auto" w:sz="4" w:space="0"/>
              <w:bottom w:val="single" w:color="auto" w:sz="4" w:space="0"/>
              <w:right w:val="single" w:color="auto" w:sz="4" w:space="0"/>
            </w:tcBorders>
          </w:tcPr>
          <w:p w14:paraId="5E6C9E7D">
            <w:pPr>
              <w:pStyle w:val="76"/>
            </w:pPr>
            <w:r>
              <w:t>max(600 ms, 5 x K</w:t>
            </w:r>
            <w:r>
              <w:rPr>
                <w:vertAlign w:val="subscript"/>
                <w:lang w:eastAsia="zh-CN"/>
              </w:rPr>
              <w:t>NCSG</w:t>
            </w:r>
            <w:r>
              <w:t xml:space="preserve"> x max(</w:t>
            </w:r>
            <w:r>
              <w:rPr>
                <w:lang w:eastAsia="zh-CN"/>
              </w:rPr>
              <w:t>VIRP</w:t>
            </w:r>
            <w:r>
              <w:t>, SMTC period)) x CSSF</w:t>
            </w:r>
            <w:r>
              <w:rPr>
                <w:vertAlign w:val="subscript"/>
              </w:rPr>
              <w:t>intra</w:t>
            </w:r>
          </w:p>
        </w:tc>
      </w:tr>
      <w:tr w14:paraId="70302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5B08FE84">
            <w:pPr>
              <w:pStyle w:val="76"/>
            </w:pPr>
            <w:r>
              <w:t>DRX cycle≤ 320 ms</w:t>
            </w:r>
          </w:p>
        </w:tc>
        <w:tc>
          <w:tcPr>
            <w:tcW w:w="7261" w:type="dxa"/>
            <w:tcBorders>
              <w:top w:val="single" w:color="auto" w:sz="4" w:space="0"/>
              <w:left w:val="single" w:color="auto" w:sz="4" w:space="0"/>
              <w:bottom w:val="single" w:color="auto" w:sz="4" w:space="0"/>
              <w:right w:val="single" w:color="auto" w:sz="4" w:space="0"/>
            </w:tcBorders>
          </w:tcPr>
          <w:p w14:paraId="0318F9B4">
            <w:pPr>
              <w:pStyle w:val="76"/>
              <w:rPr>
                <w:b/>
              </w:rPr>
            </w:pPr>
            <w:r>
              <w:t>max(600 ms, ceil(</w:t>
            </w:r>
            <w:r>
              <w:rPr>
                <w:lang w:eastAsia="zh-CN"/>
              </w:rPr>
              <w:t>M2</w:t>
            </w:r>
            <w:r>
              <w:rPr>
                <w:vertAlign w:val="superscript"/>
                <w:lang w:eastAsia="zh-CN"/>
              </w:rPr>
              <w:t>Note 1</w:t>
            </w:r>
            <w:r>
              <w:t>x 5 x K</w:t>
            </w:r>
            <w:r>
              <w:rPr>
                <w:vertAlign w:val="subscript"/>
                <w:lang w:eastAsia="zh-CN"/>
              </w:rPr>
              <w:t>NCSG</w:t>
            </w:r>
            <w:r>
              <w:t>) x max(</w:t>
            </w:r>
            <w:r>
              <w:rPr>
                <w:lang w:eastAsia="zh-CN"/>
              </w:rPr>
              <w:t>VI</w:t>
            </w:r>
            <w:r>
              <w:t>RP, SMTC period,DRX cycle)) x CSSF</w:t>
            </w:r>
            <w:r>
              <w:rPr>
                <w:vertAlign w:val="subscript"/>
              </w:rPr>
              <w:t>intra</w:t>
            </w:r>
          </w:p>
        </w:tc>
      </w:tr>
      <w:tr w14:paraId="4764E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02B54623">
            <w:pPr>
              <w:pStyle w:val="76"/>
              <w:rPr>
                <w:b/>
              </w:rPr>
            </w:pPr>
            <w:r>
              <w:t>DRX cycle&gt;320 ms</w:t>
            </w:r>
          </w:p>
        </w:tc>
        <w:tc>
          <w:tcPr>
            <w:tcW w:w="7261" w:type="dxa"/>
            <w:tcBorders>
              <w:top w:val="single" w:color="auto" w:sz="4" w:space="0"/>
              <w:left w:val="single" w:color="auto" w:sz="4" w:space="0"/>
              <w:bottom w:val="single" w:color="auto" w:sz="4" w:space="0"/>
              <w:right w:val="single" w:color="auto" w:sz="4" w:space="0"/>
            </w:tcBorders>
          </w:tcPr>
          <w:p w14:paraId="7F5051F3">
            <w:pPr>
              <w:pStyle w:val="76"/>
              <w:rPr>
                <w:b/>
              </w:rPr>
            </w:pPr>
            <w:r>
              <w:t>5 x K</w:t>
            </w:r>
            <w:r>
              <w:rPr>
                <w:vertAlign w:val="subscript"/>
                <w:lang w:eastAsia="zh-CN"/>
              </w:rPr>
              <w:t>NCSG</w:t>
            </w:r>
            <w:r>
              <w:t xml:space="preserve"> x max(</w:t>
            </w:r>
            <w:r>
              <w:rPr>
                <w:lang w:eastAsia="zh-CN"/>
              </w:rPr>
              <w:t>VI</w:t>
            </w:r>
            <w:r>
              <w:t>RP, DRX cycle) x CSSF</w:t>
            </w:r>
            <w:r>
              <w:rPr>
                <w:vertAlign w:val="subscript"/>
              </w:rPr>
              <w:t>intra</w:t>
            </w:r>
          </w:p>
        </w:tc>
      </w:tr>
      <w:tr w14:paraId="0311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0440C00D">
            <w:pPr>
              <w:pStyle w:val="90"/>
            </w:pPr>
            <w:r>
              <w:t>NOTE 1:</w:t>
            </w:r>
            <w:r>
              <w:rPr>
                <w:rFonts w:cs="Arial"/>
                <w:lang w:eastAsia="ja-JP"/>
              </w:rPr>
              <w:tab/>
            </w:r>
            <w:r>
              <w:t xml:space="preserve">When </w:t>
            </w:r>
            <w:r>
              <w:rPr>
                <w:i/>
                <w:iCs/>
              </w:rPr>
              <w:t>highSpeedMeasFlag-r16</w:t>
            </w:r>
            <w:r>
              <w:rPr>
                <w:lang w:eastAsia="zh-CN"/>
              </w:rPr>
              <w:t xml:space="preserve"> is</w:t>
            </w:r>
            <w:r>
              <w:t xml:space="preserve"> not configured, M2 = 1.5; When </w:t>
            </w:r>
            <w:r>
              <w:rPr>
                <w:i/>
                <w:iCs/>
              </w:rPr>
              <w:t>highSpeedMeasFlag-r16</w:t>
            </w:r>
            <w:r>
              <w:rPr>
                <w:lang w:eastAsia="zh-CN"/>
              </w:rPr>
              <w:t xml:space="preserve"> is</w:t>
            </w:r>
            <w:r>
              <w:t xml:space="preserve"> configured, M2 = 1.5 if SMTC periodicity &gt; 40 ms, otherwise M2=1.</w:t>
            </w:r>
          </w:p>
          <w:p w14:paraId="43147675">
            <w:pPr>
              <w:pStyle w:val="90"/>
              <w:rPr>
                <w:lang w:eastAsia="zh-CN"/>
              </w:rPr>
            </w:pPr>
            <w:r>
              <w:t>NOTE 2:</w:t>
            </w:r>
            <w:r>
              <w:rPr>
                <w:rFonts w:cs="Arial"/>
                <w:lang w:eastAsia="ja-JP"/>
              </w:rPr>
              <w:tab/>
            </w:r>
            <w:r>
              <w:rPr>
                <w:lang w:eastAsia="zh-CN"/>
              </w:rPr>
              <w:t xml:space="preserve">When </w:t>
            </w:r>
            <w:r>
              <w:rPr>
                <w:i/>
                <w:iCs/>
                <w:lang w:eastAsia="zh-CN"/>
              </w:rPr>
              <w:t>highSpeedMeasFlag-r16</w:t>
            </w:r>
            <w:r>
              <w:rPr>
                <w:lang w:eastAsia="zh-CN"/>
              </w:rPr>
              <w:t xml:space="preserve"> is configured, the requirements apply only to </w:t>
            </w:r>
            <w:r>
              <w:t xml:space="preserve">UE supporting either </w:t>
            </w:r>
            <w:r>
              <w:rPr>
                <w:i/>
                <w:iCs/>
              </w:rPr>
              <w:t xml:space="preserve">measurementEnhancement-r16 </w:t>
            </w:r>
            <w:r>
              <w:t>or</w:t>
            </w:r>
            <w:r>
              <w:rPr>
                <w:i/>
                <w:iCs/>
              </w:rPr>
              <w:t xml:space="preserve"> [intraRAT-MeasurementEnhancement-r16]</w:t>
            </w:r>
            <w:r>
              <w:t xml:space="preserve"> on </w:t>
            </w:r>
            <w:r>
              <w:rPr>
                <w:lang w:eastAsia="zh-CN"/>
              </w:rPr>
              <w:t>measurements of the primary component carrier and do not apply to measurements of a secondary component carrier with active SCell</w:t>
            </w:r>
            <w:r>
              <w:t>.</w:t>
            </w:r>
          </w:p>
        </w:tc>
      </w:tr>
    </w:tbl>
    <w:p w14:paraId="49093431"/>
    <w:p w14:paraId="01240E9A">
      <w:pPr>
        <w:keepNext/>
        <w:keepLines/>
        <w:spacing w:before="60"/>
        <w:jc w:val="center"/>
      </w:pPr>
      <w:r>
        <w:rPr>
          <w:rFonts w:ascii="Arial" w:hAnsi="Arial"/>
          <w:b/>
        </w:rPr>
        <w:t>Table 9.2.7.1-2: Time period for PSS/SSS detection with NCSG (FR2)</w:t>
      </w:r>
    </w:p>
    <w:tbl>
      <w:tblPr>
        <w:tblStyle w:val="60"/>
        <w:tblW w:w="9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7"/>
        <w:gridCol w:w="7888"/>
      </w:tblGrid>
      <w:tr w14:paraId="1B615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16" w:type="dxa"/>
            <w:tcBorders>
              <w:top w:val="single" w:color="auto" w:sz="4" w:space="0"/>
              <w:left w:val="single" w:color="auto" w:sz="4" w:space="0"/>
              <w:bottom w:val="single" w:color="auto" w:sz="4" w:space="0"/>
              <w:right w:val="single" w:color="auto" w:sz="4" w:space="0"/>
            </w:tcBorders>
          </w:tcPr>
          <w:p w14:paraId="5F50E968">
            <w:pPr>
              <w:pStyle w:val="75"/>
            </w:pPr>
            <w:r>
              <w:t>DRX cycle</w:t>
            </w:r>
          </w:p>
        </w:tc>
        <w:tc>
          <w:tcPr>
            <w:tcW w:w="7886" w:type="dxa"/>
            <w:tcBorders>
              <w:top w:val="single" w:color="auto" w:sz="4" w:space="0"/>
              <w:left w:val="single" w:color="auto" w:sz="4" w:space="0"/>
              <w:bottom w:val="single" w:color="auto" w:sz="4" w:space="0"/>
              <w:right w:val="single" w:color="auto" w:sz="4" w:space="0"/>
            </w:tcBorders>
          </w:tcPr>
          <w:p w14:paraId="3E173537">
            <w:pPr>
              <w:pStyle w:val="75"/>
            </w:pPr>
            <w:r>
              <w:t>T</w:t>
            </w:r>
            <w:r>
              <w:rPr>
                <w:vertAlign w:val="subscript"/>
              </w:rPr>
              <w:t>PSS/SSS_sync_intra</w:t>
            </w:r>
          </w:p>
        </w:tc>
      </w:tr>
      <w:tr w14:paraId="21C20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14:paraId="012BDB5F">
            <w:pPr>
              <w:pStyle w:val="76"/>
            </w:pPr>
            <w:r>
              <w:t>No DRX</w:t>
            </w:r>
          </w:p>
        </w:tc>
        <w:tc>
          <w:tcPr>
            <w:tcW w:w="7886" w:type="dxa"/>
            <w:tcBorders>
              <w:top w:val="single" w:color="auto" w:sz="4" w:space="0"/>
              <w:left w:val="single" w:color="auto" w:sz="4" w:space="0"/>
              <w:bottom w:val="single" w:color="auto" w:sz="4" w:space="0"/>
              <w:right w:val="single" w:color="auto" w:sz="4" w:space="0"/>
            </w:tcBorders>
          </w:tcPr>
          <w:p w14:paraId="0A8B6C2F">
            <w:pPr>
              <w:pStyle w:val="76"/>
            </w:pPr>
            <w:r>
              <w:rPr>
                <w:lang w:val="fr-FR" w:eastAsia="en-GB"/>
              </w:rPr>
              <w:t>max(600ms, M</w:t>
            </w:r>
            <w:r>
              <w:rPr>
                <w:vertAlign w:val="subscript"/>
                <w:lang w:val="fr-FR" w:eastAsia="en-GB"/>
              </w:rPr>
              <w:t>pss/sss_sync_with_</w:t>
            </w:r>
            <w:r>
              <w:rPr>
                <w:vertAlign w:val="subscript"/>
              </w:rPr>
              <w:t>ncsg</w:t>
            </w:r>
            <w:r>
              <w:rPr>
                <w:lang w:val="fr-FR" w:eastAsia="en-GB"/>
              </w:rPr>
              <w:t xml:space="preserve"> x K</w:t>
            </w:r>
            <w:r>
              <w:rPr>
                <w:vertAlign w:val="subscript"/>
                <w:lang w:val="fr-FR" w:eastAsia="zh-CN"/>
              </w:rPr>
              <w:t>NCSG</w:t>
            </w:r>
            <w:r>
              <w:rPr>
                <w:lang w:val="fr-FR" w:eastAsia="en-GB"/>
              </w:rPr>
              <w:t xml:space="preserve"> x max(</w:t>
            </w:r>
            <w:r>
              <w:rPr>
                <w:lang w:val="fr-FR" w:eastAsia="zh-CN"/>
              </w:rPr>
              <w:t>VI</w:t>
            </w:r>
            <w:r>
              <w:rPr>
                <w:lang w:val="fr-FR" w:eastAsia="en-GB"/>
              </w:rPr>
              <w:t>RP, SMTC period)) x CSSF</w:t>
            </w:r>
            <w:r>
              <w:rPr>
                <w:vertAlign w:val="subscript"/>
                <w:lang w:val="fr-FR" w:eastAsia="en-GB"/>
              </w:rPr>
              <w:t>intra</w:t>
            </w:r>
          </w:p>
        </w:tc>
      </w:tr>
      <w:tr w14:paraId="11F41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14:paraId="2AD54377">
            <w:pPr>
              <w:pStyle w:val="76"/>
            </w:pPr>
            <w:r>
              <w:t>DRX cycle≤ 320 ms</w:t>
            </w:r>
          </w:p>
        </w:tc>
        <w:tc>
          <w:tcPr>
            <w:tcW w:w="7886" w:type="dxa"/>
            <w:tcBorders>
              <w:top w:val="single" w:color="auto" w:sz="4" w:space="0"/>
              <w:left w:val="single" w:color="auto" w:sz="4" w:space="0"/>
              <w:bottom w:val="single" w:color="auto" w:sz="4" w:space="0"/>
              <w:right w:val="single" w:color="auto" w:sz="4" w:space="0"/>
            </w:tcBorders>
          </w:tcPr>
          <w:p w14:paraId="5289F7CB">
            <w:pPr>
              <w:pStyle w:val="76"/>
              <w:rPr>
                <w:b/>
              </w:rPr>
            </w:pPr>
            <w:r>
              <w:rPr>
                <w:lang w:val="fr-FR" w:eastAsia="en-GB"/>
              </w:rPr>
              <w:t>max(600ms, ceil(1.5x M</w:t>
            </w:r>
            <w:r>
              <w:rPr>
                <w:vertAlign w:val="subscript"/>
                <w:lang w:val="fr-FR" w:eastAsia="en-GB"/>
              </w:rPr>
              <w:t>pss/sss_sync_with_</w:t>
            </w:r>
            <w:r>
              <w:rPr>
                <w:vertAlign w:val="subscript"/>
              </w:rPr>
              <w:t>ncsg</w:t>
            </w:r>
            <w:r>
              <w:rPr>
                <w:vertAlign w:val="subscript"/>
                <w:lang w:val="fr-FR" w:eastAsia="zh-CN"/>
              </w:rPr>
              <w:t xml:space="preserve"> </w:t>
            </w:r>
            <w:r>
              <w:rPr>
                <w:lang w:val="fr-FR" w:eastAsia="en-GB"/>
              </w:rPr>
              <w:t>x K</w:t>
            </w:r>
            <w:r>
              <w:rPr>
                <w:vertAlign w:val="subscript"/>
                <w:lang w:val="fr-FR" w:eastAsia="zh-CN"/>
              </w:rPr>
              <w:t>NCSG</w:t>
            </w:r>
            <w:r>
              <w:rPr>
                <w:lang w:val="fr-FR" w:eastAsia="en-GB"/>
              </w:rPr>
              <w:t>) x max(</w:t>
            </w:r>
            <w:r>
              <w:rPr>
                <w:lang w:val="fr-FR" w:eastAsia="zh-CN"/>
              </w:rPr>
              <w:t>VI</w:t>
            </w:r>
            <w:r>
              <w:rPr>
                <w:lang w:val="fr-FR" w:eastAsia="en-GB"/>
              </w:rPr>
              <w:t>RP, SMTC period, DRX cycle))</w:t>
            </w:r>
            <w:r>
              <w:rPr>
                <w:vertAlign w:val="superscript"/>
                <w:lang w:val="fr-FR" w:eastAsia="en-GB"/>
              </w:rPr>
              <w:t xml:space="preserve"> </w:t>
            </w:r>
            <w:r>
              <w:rPr>
                <w:lang w:val="fr-FR" w:eastAsia="en-GB"/>
              </w:rPr>
              <w:t>x CSSF</w:t>
            </w:r>
            <w:r>
              <w:rPr>
                <w:vertAlign w:val="subscript"/>
                <w:lang w:val="fr-FR" w:eastAsia="en-GB"/>
              </w:rPr>
              <w:t>intra</w:t>
            </w:r>
          </w:p>
        </w:tc>
      </w:tr>
      <w:tr w14:paraId="4F277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6" w:type="dxa"/>
            <w:tcBorders>
              <w:top w:val="single" w:color="auto" w:sz="4" w:space="0"/>
              <w:left w:val="single" w:color="auto" w:sz="4" w:space="0"/>
              <w:bottom w:val="single" w:color="auto" w:sz="4" w:space="0"/>
              <w:right w:val="single" w:color="auto" w:sz="4" w:space="0"/>
            </w:tcBorders>
          </w:tcPr>
          <w:p w14:paraId="5CB6CEDF">
            <w:pPr>
              <w:pStyle w:val="76"/>
              <w:rPr>
                <w:b/>
              </w:rPr>
            </w:pPr>
            <w:r>
              <w:t>DRX cycle&gt;320 ms</w:t>
            </w:r>
          </w:p>
        </w:tc>
        <w:tc>
          <w:tcPr>
            <w:tcW w:w="7886" w:type="dxa"/>
            <w:tcBorders>
              <w:top w:val="single" w:color="auto" w:sz="4" w:space="0"/>
              <w:left w:val="single" w:color="auto" w:sz="4" w:space="0"/>
              <w:bottom w:val="single" w:color="auto" w:sz="4" w:space="0"/>
              <w:right w:val="single" w:color="auto" w:sz="4" w:space="0"/>
            </w:tcBorders>
          </w:tcPr>
          <w:p w14:paraId="6C2B2B42">
            <w:pPr>
              <w:pStyle w:val="76"/>
              <w:rPr>
                <w:b/>
              </w:rPr>
            </w:pPr>
            <w:r>
              <w:rPr>
                <w:lang w:val="fr-FR" w:eastAsia="en-GB"/>
              </w:rPr>
              <w:t>M</w:t>
            </w:r>
            <w:r>
              <w:rPr>
                <w:vertAlign w:val="subscript"/>
                <w:lang w:val="fr-FR" w:eastAsia="en-GB"/>
              </w:rPr>
              <w:t>pss/sss_sync_with_</w:t>
            </w:r>
            <w:r>
              <w:rPr>
                <w:vertAlign w:val="subscript"/>
              </w:rPr>
              <w:t>ncsg</w:t>
            </w:r>
            <w:r>
              <w:rPr>
                <w:lang w:val="fr-FR" w:eastAsia="en-GB"/>
              </w:rPr>
              <w:t xml:space="preserve"> x K</w:t>
            </w:r>
            <w:r>
              <w:rPr>
                <w:vertAlign w:val="subscript"/>
                <w:lang w:val="fr-FR" w:eastAsia="zh-CN"/>
              </w:rPr>
              <w:t>NCSG</w:t>
            </w:r>
            <w:r>
              <w:rPr>
                <w:lang w:val="fr-FR" w:eastAsia="en-GB"/>
              </w:rPr>
              <w:t xml:space="preserve"> x max(</w:t>
            </w:r>
            <w:r>
              <w:rPr>
                <w:lang w:val="fr-FR" w:eastAsia="zh-CN"/>
              </w:rPr>
              <w:t>VI</w:t>
            </w:r>
            <w:r>
              <w:rPr>
                <w:lang w:val="fr-FR" w:eastAsia="en-GB"/>
              </w:rPr>
              <w:t>RP, DRX cycle) x CSSF</w:t>
            </w:r>
            <w:r>
              <w:rPr>
                <w:vertAlign w:val="subscript"/>
                <w:lang w:val="fr-FR" w:eastAsia="en-GB"/>
              </w:rPr>
              <w:t>intra</w:t>
            </w:r>
          </w:p>
        </w:tc>
      </w:tr>
    </w:tbl>
    <w:p w14:paraId="37622A2B"/>
    <w:p w14:paraId="4BF88E22">
      <w:pPr>
        <w:pStyle w:val="79"/>
      </w:pPr>
      <w:r>
        <w:t>Table 9.2.7.1-</w:t>
      </w:r>
      <w:r>
        <w:rPr>
          <w:lang w:eastAsia="zh-CN"/>
        </w:rPr>
        <w:t>3</w:t>
      </w:r>
      <w:r>
        <w:t xml:space="preserve">: Time period for time index detection </w:t>
      </w:r>
      <w:r>
        <w:rPr>
          <w:lang w:eastAsia="zh-CN"/>
        </w:rPr>
        <w:t>with NCSG</w:t>
      </w:r>
      <w:r>
        <w:t xml:space="preserve">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80"/>
        <w:gridCol w:w="7261"/>
      </w:tblGrid>
      <w:tr w14:paraId="3E7D0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80" w:type="dxa"/>
            <w:tcBorders>
              <w:top w:val="single" w:color="auto" w:sz="4" w:space="0"/>
              <w:left w:val="single" w:color="auto" w:sz="4" w:space="0"/>
              <w:bottom w:val="single" w:color="auto" w:sz="4" w:space="0"/>
              <w:right w:val="single" w:color="auto" w:sz="4" w:space="0"/>
            </w:tcBorders>
          </w:tcPr>
          <w:p w14:paraId="19719861">
            <w:pPr>
              <w:pStyle w:val="75"/>
            </w:pPr>
            <w:r>
              <w:t>DRX cycle</w:t>
            </w:r>
          </w:p>
        </w:tc>
        <w:tc>
          <w:tcPr>
            <w:tcW w:w="7261" w:type="dxa"/>
            <w:tcBorders>
              <w:top w:val="single" w:color="auto" w:sz="4" w:space="0"/>
              <w:left w:val="single" w:color="auto" w:sz="4" w:space="0"/>
              <w:bottom w:val="single" w:color="auto" w:sz="4" w:space="0"/>
              <w:right w:val="single" w:color="auto" w:sz="4" w:space="0"/>
            </w:tcBorders>
          </w:tcPr>
          <w:p w14:paraId="35EF758A">
            <w:pPr>
              <w:pStyle w:val="75"/>
            </w:pPr>
            <w:r>
              <w:t>T</w:t>
            </w:r>
            <w:r>
              <w:rPr>
                <w:vertAlign w:val="subscript"/>
              </w:rPr>
              <w:t>SSB_time_index_intra</w:t>
            </w:r>
          </w:p>
        </w:tc>
      </w:tr>
      <w:tr w14:paraId="64117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5C91D85A">
            <w:pPr>
              <w:pStyle w:val="76"/>
            </w:pPr>
            <w:r>
              <w:t>No DRX</w:t>
            </w:r>
          </w:p>
        </w:tc>
        <w:tc>
          <w:tcPr>
            <w:tcW w:w="7261" w:type="dxa"/>
            <w:tcBorders>
              <w:top w:val="single" w:color="auto" w:sz="4" w:space="0"/>
              <w:left w:val="single" w:color="auto" w:sz="4" w:space="0"/>
              <w:bottom w:val="single" w:color="auto" w:sz="4" w:space="0"/>
              <w:right w:val="single" w:color="auto" w:sz="4" w:space="0"/>
            </w:tcBorders>
          </w:tcPr>
          <w:p w14:paraId="6225ED67">
            <w:pPr>
              <w:pStyle w:val="76"/>
            </w:pPr>
            <w:r>
              <w:t>max(120 ms, 3 x K</w:t>
            </w:r>
            <w:r>
              <w:rPr>
                <w:vertAlign w:val="subscript"/>
                <w:lang w:eastAsia="zh-CN"/>
              </w:rPr>
              <w:t>NCSG</w:t>
            </w:r>
            <w:r>
              <w:t xml:space="preserve"> x max(</w:t>
            </w:r>
            <w:r>
              <w:rPr>
                <w:lang w:eastAsia="zh-CN"/>
              </w:rPr>
              <w:t>VI</w:t>
            </w:r>
            <w:r>
              <w:t>RP, SMTC period)) x CSSF</w:t>
            </w:r>
            <w:r>
              <w:rPr>
                <w:vertAlign w:val="subscript"/>
              </w:rPr>
              <w:t>intra</w:t>
            </w:r>
          </w:p>
        </w:tc>
      </w:tr>
      <w:tr w14:paraId="0FC5A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0D884666">
            <w:pPr>
              <w:pStyle w:val="76"/>
            </w:pPr>
            <w:r>
              <w:t>DRX cycle≤ 320 ms</w:t>
            </w:r>
          </w:p>
        </w:tc>
        <w:tc>
          <w:tcPr>
            <w:tcW w:w="7261" w:type="dxa"/>
            <w:tcBorders>
              <w:top w:val="single" w:color="auto" w:sz="4" w:space="0"/>
              <w:left w:val="single" w:color="auto" w:sz="4" w:space="0"/>
              <w:bottom w:val="single" w:color="auto" w:sz="4" w:space="0"/>
              <w:right w:val="single" w:color="auto" w:sz="4" w:space="0"/>
            </w:tcBorders>
          </w:tcPr>
          <w:p w14:paraId="40015FD1">
            <w:pPr>
              <w:pStyle w:val="76"/>
              <w:rPr>
                <w:b/>
              </w:rPr>
            </w:pPr>
            <w:r>
              <w:t>max(120 ms, ceil(</w:t>
            </w:r>
            <w:r>
              <w:rPr>
                <w:lang w:eastAsia="zh-CN"/>
              </w:rPr>
              <w:t>M2</w:t>
            </w:r>
            <w:r>
              <w:rPr>
                <w:vertAlign w:val="superscript"/>
                <w:lang w:eastAsia="zh-CN"/>
              </w:rPr>
              <w:t>Note 1</w:t>
            </w:r>
            <w:r>
              <w:t>x 3 x K</w:t>
            </w:r>
            <w:r>
              <w:rPr>
                <w:vertAlign w:val="subscript"/>
                <w:lang w:eastAsia="zh-CN"/>
              </w:rPr>
              <w:t>NCSG</w:t>
            </w:r>
            <w:r>
              <w:t>) x max(</w:t>
            </w:r>
            <w:r>
              <w:rPr>
                <w:lang w:eastAsia="zh-CN"/>
              </w:rPr>
              <w:t>VI</w:t>
            </w:r>
            <w:r>
              <w:t>RP, SMTC period,DRX cycle) x CSSF</w:t>
            </w:r>
            <w:r>
              <w:rPr>
                <w:vertAlign w:val="subscript"/>
              </w:rPr>
              <w:t>intra</w:t>
            </w:r>
            <w:r>
              <w:t>)</w:t>
            </w:r>
          </w:p>
        </w:tc>
      </w:tr>
      <w:tr w14:paraId="1480B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80" w:type="dxa"/>
            <w:tcBorders>
              <w:top w:val="single" w:color="auto" w:sz="4" w:space="0"/>
              <w:left w:val="single" w:color="auto" w:sz="4" w:space="0"/>
              <w:bottom w:val="single" w:color="auto" w:sz="4" w:space="0"/>
              <w:right w:val="single" w:color="auto" w:sz="4" w:space="0"/>
            </w:tcBorders>
          </w:tcPr>
          <w:p w14:paraId="2CBA734B">
            <w:pPr>
              <w:pStyle w:val="76"/>
              <w:rPr>
                <w:b/>
              </w:rPr>
            </w:pPr>
            <w:r>
              <w:t>DRX cycle&gt;320 ms</w:t>
            </w:r>
          </w:p>
        </w:tc>
        <w:tc>
          <w:tcPr>
            <w:tcW w:w="7261" w:type="dxa"/>
            <w:tcBorders>
              <w:top w:val="single" w:color="auto" w:sz="4" w:space="0"/>
              <w:left w:val="single" w:color="auto" w:sz="4" w:space="0"/>
              <w:bottom w:val="single" w:color="auto" w:sz="4" w:space="0"/>
              <w:right w:val="single" w:color="auto" w:sz="4" w:space="0"/>
            </w:tcBorders>
          </w:tcPr>
          <w:p w14:paraId="07E5C344">
            <w:pPr>
              <w:pStyle w:val="76"/>
              <w:rPr>
                <w:b/>
              </w:rPr>
            </w:pPr>
            <w:r>
              <w:t>3 x K</w:t>
            </w:r>
            <w:r>
              <w:rPr>
                <w:vertAlign w:val="subscript"/>
                <w:lang w:eastAsia="zh-CN"/>
              </w:rPr>
              <w:t>NCSG</w:t>
            </w:r>
            <w:r>
              <w:t xml:space="preserve"> x max(</w:t>
            </w:r>
            <w:r>
              <w:rPr>
                <w:lang w:eastAsia="zh-CN"/>
              </w:rPr>
              <w:t>VI</w:t>
            </w:r>
            <w:r>
              <w:t>RP, DRX cycle) x CSSF</w:t>
            </w:r>
            <w:r>
              <w:rPr>
                <w:vertAlign w:val="subscript"/>
              </w:rPr>
              <w:t>intra</w:t>
            </w:r>
          </w:p>
        </w:tc>
      </w:tr>
      <w:tr w14:paraId="282C4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838154B">
            <w:pPr>
              <w:pStyle w:val="90"/>
            </w:pPr>
            <w:r>
              <w:t xml:space="preserve">NOTE </w:t>
            </w:r>
            <w:r>
              <w:rPr>
                <w:lang w:eastAsia="zh-CN"/>
              </w:rPr>
              <w:t>1</w:t>
            </w:r>
            <w:r>
              <w:t>:</w:t>
            </w:r>
            <w:r>
              <w:rPr>
                <w:rFonts w:cs="Arial"/>
                <w:lang w:eastAsia="ja-JP"/>
              </w:rPr>
              <w:tab/>
            </w:r>
            <w:r>
              <w:rPr>
                <w:i/>
                <w:iCs/>
              </w:rPr>
              <w:t>highSpeedMeasFlag-r16</w:t>
            </w:r>
            <w:r>
              <w:rPr>
                <w:lang w:eastAsia="zh-CN"/>
              </w:rPr>
              <w:t xml:space="preserve"> is</w:t>
            </w:r>
            <w:r>
              <w:t xml:space="preserve"> not configured, M2 = 1.5; When </w:t>
            </w:r>
            <w:r>
              <w:rPr>
                <w:i/>
                <w:iCs/>
              </w:rPr>
              <w:t>highSpeedMeasFlag-r16</w:t>
            </w:r>
            <w:r>
              <w:rPr>
                <w:lang w:eastAsia="zh-CN"/>
              </w:rPr>
              <w:t xml:space="preserve"> is</w:t>
            </w:r>
            <w:r>
              <w:t xml:space="preserve"> configured, M2 = 1.5 if SMTC periodicity &gt; 40 ms, otherwise M2=1.</w:t>
            </w:r>
          </w:p>
          <w:p w14:paraId="0A959971">
            <w:pPr>
              <w:pStyle w:val="90"/>
            </w:pPr>
            <w:r>
              <w:t>NOTE 2:</w:t>
            </w:r>
            <w:r>
              <w:rPr>
                <w:rFonts w:cs="Arial"/>
                <w:lang w:eastAsia="ja-JP"/>
              </w:rPr>
              <w:tab/>
            </w:r>
            <w:r>
              <w:rPr>
                <w:lang w:eastAsia="zh-CN"/>
              </w:rPr>
              <w:t xml:space="preserve">When </w:t>
            </w:r>
            <w:r>
              <w:rPr>
                <w:i/>
                <w:iCs/>
                <w:lang w:eastAsia="zh-CN"/>
              </w:rPr>
              <w:t>highSpeedMeasFlag-r16</w:t>
            </w:r>
            <w:r>
              <w:rPr>
                <w:lang w:eastAsia="zh-CN"/>
              </w:rPr>
              <w:t xml:space="preserve"> is configured, the requirements apply only to </w:t>
            </w:r>
            <w:r>
              <w:t xml:space="preserve">UE supporting either </w:t>
            </w:r>
            <w:r>
              <w:rPr>
                <w:i/>
                <w:iCs/>
              </w:rPr>
              <w:t xml:space="preserve">measurementEnhancement-r16 </w:t>
            </w:r>
            <w:r>
              <w:t>or</w:t>
            </w:r>
            <w:r>
              <w:rPr>
                <w:i/>
                <w:iCs/>
              </w:rPr>
              <w:t xml:space="preserve"> [intraRAT-MeasurementEnhancement-r16]</w:t>
            </w:r>
            <w:r>
              <w:t xml:space="preserve"> on </w:t>
            </w:r>
            <w:r>
              <w:rPr>
                <w:lang w:eastAsia="zh-CN"/>
              </w:rPr>
              <w:t>measurements of the primary component carrier and do not apply to measurements of a secondary component carrier with active SCell</w:t>
            </w:r>
            <w:r>
              <w:t>.</w:t>
            </w:r>
          </w:p>
        </w:tc>
      </w:tr>
    </w:tbl>
    <w:p w14:paraId="463526DE">
      <w:pPr>
        <w:rPr>
          <w:lang w:eastAsia="zh-CN"/>
        </w:rPr>
      </w:pPr>
    </w:p>
    <w:p w14:paraId="0020E11A">
      <w:pPr>
        <w:pStyle w:val="79"/>
      </w:pPr>
      <w:r>
        <w:t>Table 9.2.</w:t>
      </w:r>
      <w:r>
        <w:rPr>
          <w:lang w:eastAsia="zh-CN"/>
        </w:rPr>
        <w:t>7.1</w:t>
      </w:r>
      <w:r>
        <w:t>-</w:t>
      </w:r>
      <w:r>
        <w:rPr>
          <w:lang w:eastAsia="zh-CN"/>
        </w:rPr>
        <w:t>4</w:t>
      </w:r>
      <w:r>
        <w:t>: Time period for PSS/SSS detection</w:t>
      </w:r>
      <w:r>
        <w:rPr>
          <w:lang w:eastAsia="zh-CN"/>
        </w:rPr>
        <w:t xml:space="preserve"> with NCSG </w:t>
      </w:r>
      <w:r>
        <w:t>(deactivated SCell)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14:paraId="614AF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3" w:type="dxa"/>
            <w:tcBorders>
              <w:top w:val="single" w:color="auto" w:sz="4" w:space="0"/>
              <w:left w:val="single" w:color="auto" w:sz="4" w:space="0"/>
              <w:bottom w:val="single" w:color="auto" w:sz="4" w:space="0"/>
              <w:right w:val="single" w:color="auto" w:sz="4" w:space="0"/>
            </w:tcBorders>
          </w:tcPr>
          <w:p w14:paraId="08685CBE">
            <w:pPr>
              <w:pStyle w:val="75"/>
            </w:pPr>
            <w:r>
              <w:t>DRX cycle</w:t>
            </w:r>
          </w:p>
        </w:tc>
        <w:tc>
          <w:tcPr>
            <w:tcW w:w="6978" w:type="dxa"/>
            <w:tcBorders>
              <w:top w:val="single" w:color="auto" w:sz="4" w:space="0"/>
              <w:left w:val="single" w:color="auto" w:sz="4" w:space="0"/>
              <w:bottom w:val="single" w:color="auto" w:sz="4" w:space="0"/>
              <w:right w:val="single" w:color="auto" w:sz="4" w:space="0"/>
            </w:tcBorders>
          </w:tcPr>
          <w:p w14:paraId="26BAA4A4">
            <w:pPr>
              <w:pStyle w:val="75"/>
            </w:pPr>
            <w:r>
              <w:t>T</w:t>
            </w:r>
            <w:r>
              <w:rPr>
                <w:vertAlign w:val="subscript"/>
              </w:rPr>
              <w:t>PSS/SSS_sync_intra</w:t>
            </w:r>
          </w:p>
        </w:tc>
      </w:tr>
      <w:tr w14:paraId="0A6B7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32356DC">
            <w:pPr>
              <w:pStyle w:val="76"/>
            </w:pPr>
            <w:r>
              <w:t>No DRX</w:t>
            </w:r>
          </w:p>
        </w:tc>
        <w:tc>
          <w:tcPr>
            <w:tcW w:w="6978" w:type="dxa"/>
            <w:tcBorders>
              <w:top w:val="single" w:color="auto" w:sz="4" w:space="0"/>
              <w:left w:val="single" w:color="auto" w:sz="4" w:space="0"/>
              <w:bottom w:val="single" w:color="auto" w:sz="4" w:space="0"/>
              <w:right w:val="single" w:color="auto" w:sz="4" w:space="0"/>
            </w:tcBorders>
          </w:tcPr>
          <w:p w14:paraId="4DC7F0BD">
            <w:pPr>
              <w:pStyle w:val="76"/>
            </w:pPr>
            <w:r>
              <w:t>5 x K</w:t>
            </w:r>
            <w:r>
              <w:rPr>
                <w:vertAlign w:val="subscript"/>
                <w:lang w:eastAsia="zh-CN"/>
              </w:rPr>
              <w:t>NCSG</w:t>
            </w:r>
            <w:r>
              <w:t xml:space="preserve"> x </w:t>
            </w:r>
            <w:r>
              <w:rPr>
                <w:lang w:eastAsia="zh-CN"/>
              </w:rPr>
              <w:t>max(</w:t>
            </w:r>
            <w:r>
              <w:t>measCycleSCell</w:t>
            </w:r>
            <w:r>
              <w:rPr>
                <w:lang w:eastAsia="zh-CN"/>
              </w:rPr>
              <w:t>, VIRP)</w:t>
            </w:r>
            <w:r>
              <w:t xml:space="preserve"> x CSSF</w:t>
            </w:r>
            <w:r>
              <w:rPr>
                <w:vertAlign w:val="subscript"/>
              </w:rPr>
              <w:t>intra</w:t>
            </w:r>
          </w:p>
        </w:tc>
      </w:tr>
      <w:tr w14:paraId="08C45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729A53E">
            <w:pPr>
              <w:pStyle w:val="76"/>
            </w:pPr>
            <w:r>
              <w:t>DRX cycle≤ 320 ms</w:t>
            </w:r>
          </w:p>
        </w:tc>
        <w:tc>
          <w:tcPr>
            <w:tcW w:w="6978" w:type="dxa"/>
            <w:tcBorders>
              <w:top w:val="single" w:color="auto" w:sz="4" w:space="0"/>
              <w:left w:val="single" w:color="auto" w:sz="4" w:space="0"/>
              <w:bottom w:val="single" w:color="auto" w:sz="4" w:space="0"/>
              <w:right w:val="single" w:color="auto" w:sz="4" w:space="0"/>
            </w:tcBorders>
          </w:tcPr>
          <w:p w14:paraId="73B52E76">
            <w:pPr>
              <w:pStyle w:val="76"/>
              <w:rPr>
                <w:b/>
              </w:rPr>
            </w:pPr>
            <w:r>
              <w:t>5 x K</w:t>
            </w:r>
            <w:r>
              <w:rPr>
                <w:vertAlign w:val="subscript"/>
                <w:lang w:eastAsia="zh-CN"/>
              </w:rPr>
              <w:t>NCSG</w:t>
            </w:r>
            <w:r>
              <w:t xml:space="preserve"> x max(measCycleSCell, </w:t>
            </w:r>
            <w:r>
              <w:rPr>
                <w:lang w:eastAsia="zh-CN"/>
              </w:rPr>
              <w:t>VIRP,</w:t>
            </w:r>
            <w:r>
              <w:t xml:space="preserve"> 1.5xDRX cycle) x CSSF</w:t>
            </w:r>
            <w:r>
              <w:rPr>
                <w:vertAlign w:val="subscript"/>
              </w:rPr>
              <w:t>intra</w:t>
            </w:r>
          </w:p>
        </w:tc>
      </w:tr>
      <w:tr w14:paraId="1FA36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F4F8D56">
            <w:pPr>
              <w:pStyle w:val="76"/>
            </w:pPr>
            <w:r>
              <w:t>DRX cycle&gt; 320 ms</w:t>
            </w:r>
          </w:p>
        </w:tc>
        <w:tc>
          <w:tcPr>
            <w:tcW w:w="6978" w:type="dxa"/>
            <w:tcBorders>
              <w:top w:val="single" w:color="auto" w:sz="4" w:space="0"/>
              <w:left w:val="single" w:color="auto" w:sz="4" w:space="0"/>
              <w:bottom w:val="single" w:color="auto" w:sz="4" w:space="0"/>
              <w:right w:val="single" w:color="auto" w:sz="4" w:space="0"/>
            </w:tcBorders>
          </w:tcPr>
          <w:p w14:paraId="59EE2236">
            <w:pPr>
              <w:pStyle w:val="76"/>
            </w:pPr>
            <w:r>
              <w:t>5 x K</w:t>
            </w:r>
            <w:r>
              <w:rPr>
                <w:vertAlign w:val="subscript"/>
                <w:lang w:eastAsia="zh-CN"/>
              </w:rPr>
              <w:t>NCSG</w:t>
            </w:r>
            <w:r>
              <w:t xml:space="preserve"> x max(measCycleSCell, </w:t>
            </w:r>
            <w:r>
              <w:rPr>
                <w:lang w:eastAsia="zh-CN"/>
              </w:rPr>
              <w:t>VIRP,</w:t>
            </w:r>
            <w:r>
              <w:t xml:space="preserve"> DRX cycle) x CSSF</w:t>
            </w:r>
            <w:r>
              <w:rPr>
                <w:vertAlign w:val="subscript"/>
              </w:rPr>
              <w:t>intra</w:t>
            </w:r>
          </w:p>
        </w:tc>
      </w:tr>
    </w:tbl>
    <w:p w14:paraId="5B04E5F6"/>
    <w:p w14:paraId="65F6F970">
      <w:pPr>
        <w:keepNext/>
        <w:keepLines/>
        <w:spacing w:before="60"/>
        <w:jc w:val="center"/>
      </w:pPr>
      <w:r>
        <w:rPr>
          <w:rFonts w:ascii="Arial" w:hAnsi="Arial"/>
          <w:b/>
        </w:rPr>
        <w:t>Table 9.2.7.1-5: Time period for PSS/SSS detection with NCSG (deactivated SCell)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22"/>
        <w:gridCol w:w="6718"/>
      </w:tblGrid>
      <w:tr w14:paraId="0FA83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22" w:type="dxa"/>
            <w:tcBorders>
              <w:top w:val="single" w:color="auto" w:sz="4" w:space="0"/>
              <w:left w:val="single" w:color="auto" w:sz="4" w:space="0"/>
              <w:bottom w:val="single" w:color="auto" w:sz="4" w:space="0"/>
              <w:right w:val="single" w:color="auto" w:sz="4" w:space="0"/>
            </w:tcBorders>
          </w:tcPr>
          <w:p w14:paraId="4ECC2D2E">
            <w:pPr>
              <w:pStyle w:val="75"/>
            </w:pPr>
            <w:r>
              <w:t>DRX cycle</w:t>
            </w:r>
          </w:p>
        </w:tc>
        <w:tc>
          <w:tcPr>
            <w:tcW w:w="6718" w:type="dxa"/>
            <w:tcBorders>
              <w:top w:val="single" w:color="auto" w:sz="4" w:space="0"/>
              <w:left w:val="single" w:color="auto" w:sz="4" w:space="0"/>
              <w:bottom w:val="single" w:color="auto" w:sz="4" w:space="0"/>
              <w:right w:val="single" w:color="auto" w:sz="4" w:space="0"/>
            </w:tcBorders>
          </w:tcPr>
          <w:p w14:paraId="09EE2258">
            <w:pPr>
              <w:pStyle w:val="75"/>
            </w:pPr>
            <w:r>
              <w:t>T</w:t>
            </w:r>
            <w:r>
              <w:rPr>
                <w:vertAlign w:val="subscript"/>
              </w:rPr>
              <w:t>PSS/SSS_sync_intra</w:t>
            </w:r>
          </w:p>
        </w:tc>
      </w:tr>
      <w:tr w14:paraId="31C86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22" w:type="dxa"/>
            <w:tcBorders>
              <w:top w:val="single" w:color="auto" w:sz="4" w:space="0"/>
              <w:left w:val="single" w:color="auto" w:sz="4" w:space="0"/>
              <w:bottom w:val="single" w:color="auto" w:sz="4" w:space="0"/>
              <w:right w:val="single" w:color="auto" w:sz="4" w:space="0"/>
            </w:tcBorders>
          </w:tcPr>
          <w:p w14:paraId="43F6B3D6">
            <w:pPr>
              <w:pStyle w:val="76"/>
            </w:pPr>
            <w:r>
              <w:t>No DRX</w:t>
            </w:r>
          </w:p>
        </w:tc>
        <w:tc>
          <w:tcPr>
            <w:tcW w:w="6718" w:type="dxa"/>
            <w:tcBorders>
              <w:top w:val="single" w:color="auto" w:sz="4" w:space="0"/>
              <w:left w:val="single" w:color="auto" w:sz="4" w:space="0"/>
              <w:bottom w:val="single" w:color="auto" w:sz="4" w:space="0"/>
              <w:right w:val="single" w:color="auto" w:sz="4" w:space="0"/>
            </w:tcBorders>
          </w:tcPr>
          <w:p w14:paraId="6A5DF68D">
            <w:pPr>
              <w:pStyle w:val="76"/>
              <w:rPr>
                <w:rFonts w:cs="Arial"/>
              </w:rPr>
            </w:pPr>
            <w:r>
              <w:t>M</w:t>
            </w:r>
            <w:r>
              <w:rPr>
                <w:vertAlign w:val="subscript"/>
              </w:rPr>
              <w:t>pss/sss_</w:t>
            </w:r>
            <w:r>
              <w:rPr>
                <w:vertAlign w:val="subscript"/>
                <w:lang w:eastAsia="zh-CN"/>
              </w:rPr>
              <w:t>with_ncsg</w:t>
            </w:r>
            <w:r>
              <w:t xml:space="preserve"> x K</w:t>
            </w:r>
            <w:r>
              <w:rPr>
                <w:vertAlign w:val="subscript"/>
                <w:lang w:eastAsia="zh-CN"/>
              </w:rPr>
              <w:t>NCSG</w:t>
            </w:r>
            <w:r>
              <w:rPr>
                <w:rFonts w:cs="Arial"/>
              </w:rPr>
              <w:t xml:space="preserve"> x </w:t>
            </w:r>
            <w:r>
              <w:rPr>
                <w:lang w:eastAsia="zh-CN"/>
              </w:rPr>
              <w:t>max(</w:t>
            </w:r>
            <w:r>
              <w:t>measCycleSCell</w:t>
            </w:r>
            <w:r>
              <w:rPr>
                <w:lang w:eastAsia="zh-CN"/>
              </w:rPr>
              <w:t>, VIRP)</w:t>
            </w:r>
            <w:r>
              <w:rPr>
                <w:rFonts w:cs="Arial"/>
              </w:rPr>
              <w:t xml:space="preserve"> x </w:t>
            </w:r>
            <w:r>
              <w:t>CSSF</w:t>
            </w:r>
            <w:r>
              <w:rPr>
                <w:vertAlign w:val="subscript"/>
              </w:rPr>
              <w:t>intra</w:t>
            </w:r>
          </w:p>
        </w:tc>
      </w:tr>
      <w:tr w14:paraId="380DE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22" w:type="dxa"/>
            <w:tcBorders>
              <w:top w:val="single" w:color="auto" w:sz="4" w:space="0"/>
              <w:left w:val="single" w:color="auto" w:sz="4" w:space="0"/>
              <w:bottom w:val="single" w:color="auto" w:sz="4" w:space="0"/>
              <w:right w:val="single" w:color="auto" w:sz="4" w:space="0"/>
            </w:tcBorders>
          </w:tcPr>
          <w:p w14:paraId="706EF111">
            <w:pPr>
              <w:pStyle w:val="76"/>
            </w:pPr>
            <w:r>
              <w:t>DRX cycle≤ 320 ms</w:t>
            </w:r>
          </w:p>
        </w:tc>
        <w:tc>
          <w:tcPr>
            <w:tcW w:w="6718" w:type="dxa"/>
            <w:tcBorders>
              <w:top w:val="single" w:color="auto" w:sz="4" w:space="0"/>
              <w:left w:val="single" w:color="auto" w:sz="4" w:space="0"/>
              <w:bottom w:val="single" w:color="auto" w:sz="4" w:space="0"/>
              <w:right w:val="single" w:color="auto" w:sz="4" w:space="0"/>
            </w:tcBorders>
          </w:tcPr>
          <w:p w14:paraId="6B22FB41">
            <w:pPr>
              <w:pStyle w:val="76"/>
              <w:rPr>
                <w:rFonts w:cs="Arial"/>
                <w:b/>
              </w:rPr>
            </w:pPr>
            <w:r>
              <w:t>M</w:t>
            </w:r>
            <w:r>
              <w:rPr>
                <w:vertAlign w:val="subscript"/>
              </w:rPr>
              <w:t>pss/sss_</w:t>
            </w:r>
            <w:r>
              <w:rPr>
                <w:vertAlign w:val="subscript"/>
                <w:lang w:eastAsia="zh-CN"/>
              </w:rPr>
              <w:t>with_ncsg</w:t>
            </w:r>
            <w:r>
              <w:t xml:space="preserve"> x K</w:t>
            </w:r>
            <w:r>
              <w:rPr>
                <w:vertAlign w:val="subscript"/>
                <w:lang w:eastAsia="zh-CN"/>
              </w:rPr>
              <w:t>NCSG</w:t>
            </w:r>
            <w:r>
              <w:rPr>
                <w:rFonts w:cs="Arial"/>
              </w:rPr>
              <w:t xml:space="preserve"> x max(measCycleSCell, </w:t>
            </w:r>
            <w:r>
              <w:rPr>
                <w:rFonts w:cs="Arial"/>
                <w:lang w:eastAsia="zh-CN"/>
              </w:rPr>
              <w:t xml:space="preserve">VIRP, </w:t>
            </w:r>
            <w:r>
              <w:rPr>
                <w:rFonts w:cs="Arial"/>
              </w:rPr>
              <w:t xml:space="preserve">1.5xDRX cycle) x </w:t>
            </w:r>
            <w:r>
              <w:t>CSSF</w:t>
            </w:r>
            <w:r>
              <w:rPr>
                <w:vertAlign w:val="subscript"/>
              </w:rPr>
              <w:t>intra</w:t>
            </w:r>
          </w:p>
        </w:tc>
      </w:tr>
      <w:tr w14:paraId="34D29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22" w:type="dxa"/>
            <w:tcBorders>
              <w:top w:val="single" w:color="auto" w:sz="4" w:space="0"/>
              <w:left w:val="single" w:color="auto" w:sz="4" w:space="0"/>
              <w:bottom w:val="single" w:color="auto" w:sz="4" w:space="0"/>
              <w:right w:val="single" w:color="auto" w:sz="4" w:space="0"/>
            </w:tcBorders>
          </w:tcPr>
          <w:p w14:paraId="07EFAEF0">
            <w:pPr>
              <w:pStyle w:val="76"/>
            </w:pPr>
            <w:r>
              <w:t>DRX cycle&gt; 320 ms</w:t>
            </w:r>
          </w:p>
        </w:tc>
        <w:tc>
          <w:tcPr>
            <w:tcW w:w="6718" w:type="dxa"/>
            <w:tcBorders>
              <w:top w:val="single" w:color="auto" w:sz="4" w:space="0"/>
              <w:left w:val="single" w:color="auto" w:sz="4" w:space="0"/>
              <w:bottom w:val="single" w:color="auto" w:sz="4" w:space="0"/>
              <w:right w:val="single" w:color="auto" w:sz="4" w:space="0"/>
            </w:tcBorders>
          </w:tcPr>
          <w:p w14:paraId="1116DABF">
            <w:pPr>
              <w:pStyle w:val="76"/>
              <w:rPr>
                <w:rFonts w:cs="Arial"/>
              </w:rPr>
            </w:pPr>
            <w:r>
              <w:t>M</w:t>
            </w:r>
            <w:r>
              <w:rPr>
                <w:vertAlign w:val="subscript"/>
              </w:rPr>
              <w:t>pss/sss_</w:t>
            </w:r>
            <w:r>
              <w:rPr>
                <w:vertAlign w:val="subscript"/>
                <w:lang w:eastAsia="zh-CN"/>
              </w:rPr>
              <w:t>with_ncsg</w:t>
            </w:r>
            <w:r>
              <w:t xml:space="preserve"> x K</w:t>
            </w:r>
            <w:r>
              <w:rPr>
                <w:vertAlign w:val="subscript"/>
                <w:lang w:eastAsia="zh-CN"/>
              </w:rPr>
              <w:t>NCSG</w:t>
            </w:r>
            <w:r>
              <w:rPr>
                <w:rFonts w:cs="Arial"/>
              </w:rPr>
              <w:t xml:space="preserve"> x max(measCycleSCell,</w:t>
            </w:r>
            <w:r>
              <w:rPr>
                <w:rFonts w:cs="Arial"/>
                <w:lang w:eastAsia="zh-CN"/>
              </w:rPr>
              <w:t xml:space="preserve"> VIRP,</w:t>
            </w:r>
            <w:r>
              <w:rPr>
                <w:rFonts w:cs="Arial"/>
              </w:rPr>
              <w:t xml:space="preserve"> DRX cycle) x </w:t>
            </w:r>
            <w:r>
              <w:t>CSSF</w:t>
            </w:r>
            <w:r>
              <w:rPr>
                <w:vertAlign w:val="subscript"/>
              </w:rPr>
              <w:t>intra</w:t>
            </w:r>
          </w:p>
        </w:tc>
      </w:tr>
    </w:tbl>
    <w:p w14:paraId="0DC3C6FE"/>
    <w:p w14:paraId="2AB5AEE7">
      <w:pPr>
        <w:pStyle w:val="79"/>
      </w:pPr>
      <w:r>
        <w:t>Table 9.2.</w:t>
      </w:r>
      <w:r>
        <w:rPr>
          <w:lang w:eastAsia="zh-CN"/>
        </w:rPr>
        <w:t>7.1</w:t>
      </w:r>
      <w:r>
        <w:t>-</w:t>
      </w:r>
      <w:r>
        <w:rPr>
          <w:lang w:eastAsia="zh-CN"/>
        </w:rPr>
        <w:t>6</w:t>
      </w:r>
      <w:r>
        <w:t xml:space="preserve">: Time period for time index detection </w:t>
      </w:r>
      <w:r>
        <w:rPr>
          <w:lang w:eastAsia="zh-CN"/>
        </w:rPr>
        <w:t xml:space="preserve">with NCSG </w:t>
      </w:r>
      <w:r>
        <w:t>(deactivated SCell)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6095"/>
      </w:tblGrid>
      <w:tr w14:paraId="2283C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2" w:type="dxa"/>
            <w:tcBorders>
              <w:top w:val="single" w:color="auto" w:sz="4" w:space="0"/>
              <w:left w:val="single" w:color="auto" w:sz="4" w:space="0"/>
              <w:bottom w:val="single" w:color="auto" w:sz="4" w:space="0"/>
              <w:right w:val="single" w:color="auto" w:sz="4" w:space="0"/>
            </w:tcBorders>
          </w:tcPr>
          <w:p w14:paraId="1703A957">
            <w:pPr>
              <w:pStyle w:val="75"/>
            </w:pPr>
            <w:r>
              <w:t>DRX cycle</w:t>
            </w:r>
          </w:p>
        </w:tc>
        <w:tc>
          <w:tcPr>
            <w:tcW w:w="6095" w:type="dxa"/>
            <w:tcBorders>
              <w:top w:val="single" w:color="auto" w:sz="4" w:space="0"/>
              <w:left w:val="single" w:color="auto" w:sz="4" w:space="0"/>
              <w:bottom w:val="single" w:color="auto" w:sz="4" w:space="0"/>
              <w:right w:val="single" w:color="auto" w:sz="4" w:space="0"/>
            </w:tcBorders>
          </w:tcPr>
          <w:p w14:paraId="028424C8">
            <w:pPr>
              <w:pStyle w:val="75"/>
            </w:pPr>
            <w:r>
              <w:t>T</w:t>
            </w:r>
            <w:r>
              <w:rPr>
                <w:vertAlign w:val="subscript"/>
              </w:rPr>
              <w:t>SSB_time_index_intra</w:t>
            </w:r>
          </w:p>
        </w:tc>
      </w:tr>
      <w:tr w14:paraId="0F1B5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354EB46E">
            <w:pPr>
              <w:pStyle w:val="76"/>
            </w:pPr>
            <w:r>
              <w:t>No DRX</w:t>
            </w:r>
          </w:p>
        </w:tc>
        <w:tc>
          <w:tcPr>
            <w:tcW w:w="6095" w:type="dxa"/>
            <w:tcBorders>
              <w:top w:val="single" w:color="auto" w:sz="4" w:space="0"/>
              <w:left w:val="single" w:color="auto" w:sz="4" w:space="0"/>
              <w:bottom w:val="single" w:color="auto" w:sz="4" w:space="0"/>
              <w:right w:val="single" w:color="auto" w:sz="4" w:space="0"/>
            </w:tcBorders>
          </w:tcPr>
          <w:p w14:paraId="276CAC51">
            <w:pPr>
              <w:pStyle w:val="76"/>
            </w:pPr>
            <w:r>
              <w:t>3 x K</w:t>
            </w:r>
            <w:r>
              <w:rPr>
                <w:vertAlign w:val="subscript"/>
                <w:lang w:eastAsia="zh-CN"/>
              </w:rPr>
              <w:t>NCSG</w:t>
            </w:r>
            <w:r>
              <w:t xml:space="preserve"> x </w:t>
            </w:r>
            <w:r>
              <w:rPr>
                <w:lang w:eastAsia="zh-CN"/>
              </w:rPr>
              <w:t>max(</w:t>
            </w:r>
            <w:r>
              <w:t>measCycleSCell</w:t>
            </w:r>
            <w:r>
              <w:rPr>
                <w:lang w:eastAsia="zh-CN"/>
              </w:rPr>
              <w:t>, VIRP)</w:t>
            </w:r>
            <w:r>
              <w:t xml:space="preserve"> x CSSF</w:t>
            </w:r>
            <w:r>
              <w:rPr>
                <w:vertAlign w:val="subscript"/>
              </w:rPr>
              <w:t>intra</w:t>
            </w:r>
          </w:p>
        </w:tc>
      </w:tr>
      <w:tr w14:paraId="3DE20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2" w:type="dxa"/>
            <w:tcBorders>
              <w:top w:val="single" w:color="auto" w:sz="4" w:space="0"/>
              <w:left w:val="single" w:color="auto" w:sz="4" w:space="0"/>
              <w:bottom w:val="single" w:color="auto" w:sz="4" w:space="0"/>
              <w:right w:val="single" w:color="auto" w:sz="4" w:space="0"/>
            </w:tcBorders>
          </w:tcPr>
          <w:p w14:paraId="26CF5383">
            <w:pPr>
              <w:pStyle w:val="76"/>
            </w:pPr>
            <w:r>
              <w:t>DRX cycle≤ 320 ms</w:t>
            </w:r>
          </w:p>
        </w:tc>
        <w:tc>
          <w:tcPr>
            <w:tcW w:w="6095" w:type="dxa"/>
            <w:tcBorders>
              <w:top w:val="single" w:color="auto" w:sz="4" w:space="0"/>
              <w:left w:val="single" w:color="auto" w:sz="4" w:space="0"/>
              <w:bottom w:val="single" w:color="auto" w:sz="4" w:space="0"/>
              <w:right w:val="single" w:color="auto" w:sz="4" w:space="0"/>
            </w:tcBorders>
          </w:tcPr>
          <w:p w14:paraId="7AC3A01A">
            <w:pPr>
              <w:pStyle w:val="76"/>
              <w:rPr>
                <w:b/>
              </w:rPr>
            </w:pPr>
            <w:r>
              <w:t>3 x K</w:t>
            </w:r>
            <w:r>
              <w:rPr>
                <w:vertAlign w:val="subscript"/>
                <w:lang w:eastAsia="zh-CN"/>
              </w:rPr>
              <w:t>NCSG</w:t>
            </w:r>
            <w:r>
              <w:t xml:space="preserve"> x max(measCycleSCell, </w:t>
            </w:r>
            <w:r>
              <w:rPr>
                <w:lang w:eastAsia="zh-CN"/>
              </w:rPr>
              <w:t xml:space="preserve">VIRP, </w:t>
            </w:r>
            <w:r>
              <w:t>1.5xDRX cycle) x CSSF</w:t>
            </w:r>
            <w:r>
              <w:rPr>
                <w:vertAlign w:val="subscript"/>
              </w:rPr>
              <w:t>intra</w:t>
            </w:r>
          </w:p>
        </w:tc>
      </w:tr>
      <w:tr w14:paraId="05F28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2" w:type="dxa"/>
            <w:tcBorders>
              <w:top w:val="single" w:color="auto" w:sz="4" w:space="0"/>
              <w:left w:val="single" w:color="auto" w:sz="4" w:space="0"/>
              <w:bottom w:val="single" w:color="auto" w:sz="4" w:space="0"/>
              <w:right w:val="single" w:color="auto" w:sz="4" w:space="0"/>
            </w:tcBorders>
          </w:tcPr>
          <w:p w14:paraId="23E578B5">
            <w:pPr>
              <w:pStyle w:val="76"/>
            </w:pPr>
            <w:r>
              <w:t>DRX cycle&gt; 320 ms</w:t>
            </w:r>
          </w:p>
        </w:tc>
        <w:tc>
          <w:tcPr>
            <w:tcW w:w="6095" w:type="dxa"/>
            <w:tcBorders>
              <w:top w:val="single" w:color="auto" w:sz="4" w:space="0"/>
              <w:left w:val="single" w:color="auto" w:sz="4" w:space="0"/>
              <w:bottom w:val="single" w:color="auto" w:sz="4" w:space="0"/>
              <w:right w:val="single" w:color="auto" w:sz="4" w:space="0"/>
            </w:tcBorders>
          </w:tcPr>
          <w:p w14:paraId="35548156">
            <w:pPr>
              <w:pStyle w:val="76"/>
            </w:pPr>
            <w:r>
              <w:t>3 x K</w:t>
            </w:r>
            <w:r>
              <w:rPr>
                <w:vertAlign w:val="subscript"/>
                <w:lang w:eastAsia="zh-CN"/>
              </w:rPr>
              <w:t>NCSG</w:t>
            </w:r>
            <w:r>
              <w:t xml:space="preserve"> x max(measCycleSCell, </w:t>
            </w:r>
            <w:r>
              <w:rPr>
                <w:lang w:eastAsia="zh-CN"/>
              </w:rPr>
              <w:t>VIRP,</w:t>
            </w:r>
            <w:r>
              <w:t>DRX cycle) x CSSF</w:t>
            </w:r>
            <w:r>
              <w:rPr>
                <w:vertAlign w:val="subscript"/>
              </w:rPr>
              <w:t>intra</w:t>
            </w:r>
          </w:p>
        </w:tc>
      </w:tr>
    </w:tbl>
    <w:p w14:paraId="75F88B11">
      <w:pPr>
        <w:rPr>
          <w:rFonts w:eastAsia="PMingLiU"/>
          <w:lang w:val="en-US" w:eastAsia="zh-CN"/>
        </w:rPr>
      </w:pPr>
    </w:p>
    <w:p w14:paraId="5B4D0E40">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3</w:t>
      </w:r>
      <w:r>
        <w:rPr>
          <w:rFonts w:hint="eastAsia" w:ascii="Arial" w:hAnsi="Arial"/>
          <w:color w:val="FF0000"/>
          <w:sz w:val="32"/>
          <w:szCs w:val="32"/>
          <w:vertAlign w:val="superscript"/>
          <w:lang w:val="en-US" w:eastAsia="zh-CN"/>
        </w:rPr>
        <w:t>rd</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43A2693D">
      <w:pPr>
        <w:pStyle w:val="3"/>
        <w:ind w:left="0" w:firstLine="0"/>
        <w:rPr>
          <w:rFonts w:eastAsia="??"/>
          <w:color w:val="FF0000"/>
          <w:szCs w:val="32"/>
        </w:rPr>
      </w:pPr>
      <w:r>
        <w:rPr>
          <w:rFonts w:eastAsia="??"/>
          <w:color w:val="FF0000"/>
          <w:szCs w:val="32"/>
        </w:rPr>
        <w:t xml:space="preserve">&lt;&lt; Start of </w:t>
      </w:r>
      <w:r>
        <w:rPr>
          <w:rFonts w:hint="eastAsia"/>
          <w:color w:val="FF0000"/>
          <w:szCs w:val="32"/>
          <w:lang w:val="en-US" w:eastAsia="zh-CN"/>
        </w:rPr>
        <w:t>4</w:t>
      </w:r>
      <w:r>
        <w:rPr>
          <w:rFonts w:hint="eastAsia"/>
          <w:color w:val="FF0000"/>
          <w:szCs w:val="32"/>
          <w:vertAlign w:val="superscript"/>
          <w:lang w:val="en-US" w:eastAsia="zh-CN"/>
        </w:rPr>
        <w:t>th</w:t>
      </w:r>
      <w:r>
        <w:rPr>
          <w:rFonts w:eastAsia="??"/>
          <w:color w:val="FF0000"/>
          <w:szCs w:val="32"/>
        </w:rPr>
        <w:t xml:space="preserve"> change &gt;&gt;</w:t>
      </w:r>
    </w:p>
    <w:p w14:paraId="5DB2C94A">
      <w:pPr>
        <w:pStyle w:val="4"/>
      </w:pPr>
      <w:r>
        <w:t>9.3.4</w:t>
      </w:r>
      <w:r>
        <w:tab/>
      </w:r>
      <w:r>
        <w:t xml:space="preserve">Inter-frequency </w:t>
      </w:r>
      <w:r>
        <w:rPr>
          <w:rFonts w:hint="eastAsia"/>
          <w:lang w:eastAsia="zh-CN"/>
        </w:rPr>
        <w:t>measurement with measurement gaps</w:t>
      </w:r>
    </w:p>
    <w:p w14:paraId="2EE10695">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lang w:eastAsia="zh-CN"/>
        </w:rPr>
        <w:t>deriveSSB-IndexFromCellInter-r17</w:t>
      </w:r>
      <w:r>
        <w:rPr>
          <w:lang w:eastAsia="zh-CN"/>
        </w:rPr>
        <w:t xml:space="preserve"> is configured for the FR1 and FR2-1 target frequency layers and UE supporting </w:t>
      </w:r>
      <w:r>
        <w:rPr>
          <w:i/>
          <w:iCs/>
          <w:lang w:eastAsia="zh-CN"/>
        </w:rPr>
        <w:t>deriveSSB-IndexFromCellInterNon-NCSG-r17</w:t>
      </w:r>
      <w:r>
        <w:rPr>
          <w:rFonts w:cs="v4.2.0"/>
        </w:rPr>
        <w:t>. Otherwise UE shall be able to identify a new detectable inter-frequency cell within T</w:t>
      </w:r>
      <w:r>
        <w:rPr>
          <w:rFonts w:cs="v4.2.0"/>
          <w:vertAlign w:val="subscript"/>
        </w:rPr>
        <w:t>identify_inter_with_index</w:t>
      </w:r>
      <w:r>
        <w:rPr>
          <w:lang w:eastAsia="zh-CN"/>
        </w:rPr>
        <w:t>. The UE shall be able to identify a new detectable inter-frequency SS block of an already detected cell within</w:t>
      </w:r>
      <w:r>
        <w:t xml:space="preserve"> T</w:t>
      </w:r>
      <w:r>
        <w:rPr>
          <w:vertAlign w:val="subscript"/>
        </w:rPr>
        <w:t>identify_inter_without_index</w:t>
      </w:r>
      <w:r>
        <w:rPr>
          <w:vertAlign w:val="subscript"/>
          <w:lang w:eastAsia="zh-CN"/>
        </w:rPr>
        <w:t>.</w:t>
      </w:r>
    </w:p>
    <w:p w14:paraId="333C85E3">
      <w:pPr>
        <w:jc w:val="center"/>
      </w:pPr>
      <w:r>
        <w:rPr>
          <w:lang w:eastAsia="en-GB"/>
        </w:rPr>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ins w:id="279" w:author="Jingjing Chen_CMCC" w:date="2025-04-11T11:33:00Z">
        <w:r>
          <w:rPr>
            <w:lang w:eastAsia="en-GB"/>
          </w:rPr>
          <w:t xml:space="preserve"> + </w:t>
        </w:r>
      </w:ins>
      <w:ins w:id="280" w:author="Jingjing Chen_CMCC" w:date="2025-04-11T11:33:00Z">
        <w:r>
          <w:rPr>
            <w:bCs/>
          </w:rPr>
          <w:t>T</w:t>
        </w:r>
      </w:ins>
      <w:ins w:id="281" w:author="Jingjing Chen_CMCC" w:date="2025-04-11T11:33:00Z">
        <w:r>
          <w:rPr>
            <w:bCs/>
            <w:vertAlign w:val="subscript"/>
          </w:rPr>
          <w:t>SSB_processing</w:t>
        </w:r>
      </w:ins>
      <w:r>
        <w:rPr>
          <w:lang w:eastAsia="en-GB"/>
        </w:rPr>
        <w:t>) ms</w:t>
      </w:r>
    </w:p>
    <w:p w14:paraId="33E91D79">
      <w:pPr>
        <w:jc w:val="center"/>
      </w:pPr>
      <w:r>
        <w:rPr>
          <w:lang w:eastAsia="en-GB"/>
        </w:rPr>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ins w:id="282" w:author="Jingjing Chen_CMCC" w:date="2025-04-11T11:33:00Z">
        <w:r>
          <w:rPr>
            <w:lang w:eastAsia="en-GB"/>
          </w:rPr>
          <w:t xml:space="preserve">+ </w:t>
        </w:r>
      </w:ins>
      <w:ins w:id="283" w:author="Jingjing Chen_CMCC" w:date="2025-04-11T11:33:00Z">
        <w:r>
          <w:rPr>
            <w:bCs/>
          </w:rPr>
          <w:t>T</w:t>
        </w:r>
      </w:ins>
      <w:ins w:id="284" w:author="Jingjing Chen_CMCC" w:date="2025-04-11T11:33:00Z">
        <w:r>
          <w:rPr>
            <w:bCs/>
            <w:vertAlign w:val="subscript"/>
          </w:rPr>
          <w:t>SSB_processing</w:t>
        </w:r>
      </w:ins>
      <w:r>
        <w:rPr>
          <w:lang w:eastAsia="en-GB"/>
        </w:rPr>
        <w:t>) ms</w:t>
      </w:r>
    </w:p>
    <w:p w14:paraId="1A180DD7">
      <w:r>
        <w:t>Where:</w:t>
      </w:r>
    </w:p>
    <w:p w14:paraId="27D7A3C2">
      <w:pPr>
        <w:ind w:left="568" w:hanging="284"/>
        <w:rPr>
          <w:rFonts w:eastAsia="Malgun Gothic" w:cs="v4.2.0"/>
          <w:lang w:eastAsia="zh-CN"/>
        </w:rPr>
      </w:pPr>
      <w:r>
        <w:rPr>
          <w:rFonts w:eastAsia="Malgun Gothic"/>
        </w:rPr>
        <w:tab/>
      </w:r>
      <w:r>
        <w:rPr>
          <w:rFonts w:eastAsia="Malgun Gothic"/>
        </w:rPr>
        <w:t>T</w:t>
      </w:r>
      <w:r>
        <w:rPr>
          <w:rFonts w:eastAsia="Malgun Gothic"/>
          <w:vertAlign w:val="subscript"/>
        </w:rPr>
        <w:t>PSS/SSS_sync_inter</w:t>
      </w:r>
      <w:r>
        <w:rPr>
          <w:rFonts w:eastAsia="Malgun Gothic"/>
        </w:rPr>
        <w:t>: it is the time period used in PSS/SSS detection given in table 9.3.4-1, table 9.3.4-2, table 9.3.4-5</w:t>
      </w:r>
      <w:r>
        <w:rPr>
          <w:rFonts w:eastAsia="等线" w:cs="v4.2.0"/>
          <w:lang w:eastAsia="zh-CN"/>
        </w:rPr>
        <w:t xml:space="preserve"> when</w:t>
      </w:r>
      <w:r>
        <w:rPr>
          <w:rFonts w:eastAsia="Malgun Gothic" w:cs="v4.2.0"/>
          <w:lang w:eastAsia="zh-CN"/>
        </w:rPr>
        <w:t xml:space="preserve"> </w:t>
      </w:r>
      <w:r>
        <w:rPr>
          <w:rFonts w:eastAsia="Malgun Gothic"/>
          <w:i/>
          <w:iCs/>
        </w:rPr>
        <w:t>highSpeedMeasInterFreq-r17</w:t>
      </w:r>
      <w:r>
        <w:rPr>
          <w:rFonts w:ascii="Arial" w:hAnsi="Arial" w:eastAsia="等线"/>
          <w:sz w:val="18"/>
          <w:lang w:eastAsia="zh-CN"/>
        </w:rPr>
        <w:t xml:space="preserve"> </w:t>
      </w:r>
      <w:r>
        <w:rPr>
          <w:rFonts w:eastAsia="Malgun Gothic"/>
        </w:rPr>
        <w:t>is configured</w:t>
      </w:r>
      <w:r>
        <w:rPr>
          <w:rFonts w:ascii="Arial" w:hAnsi="Arial" w:eastAsia="Malgun Gothic"/>
          <w:sz w:val="18"/>
        </w:rPr>
        <w:t xml:space="preserve"> </w:t>
      </w:r>
      <w:r>
        <w:rPr>
          <w:rFonts w:eastAsia="Malgun Gothic"/>
        </w:rPr>
        <w:t xml:space="preserve">and UE supports </w:t>
      </w:r>
      <w:r>
        <w:rPr>
          <w:rFonts w:eastAsia="Malgun Gothic" w:cs="v4.2.0"/>
          <w:lang w:eastAsia="zh-CN"/>
        </w:rPr>
        <w:t xml:space="preserve">measurementEnhancementInterFreq-r17 and table 9.3.4-9 when </w:t>
      </w:r>
      <w:r>
        <w:rPr>
          <w:rFonts w:eastAsia="Malgun Gothic"/>
          <w:i/>
          <w:iCs/>
        </w:rPr>
        <w:t xml:space="preserve">highSpeedMeasFlagFR2-r17 </w:t>
      </w:r>
      <w:r>
        <w:rPr>
          <w:rFonts w:eastAsia="Malgun Gothic" w:cs="v4.2.0"/>
          <w:lang w:eastAsia="zh-CN"/>
        </w:rPr>
        <w:t xml:space="preserve">is configured and UE supports </w:t>
      </w:r>
      <w:r>
        <w:rPr>
          <w:rFonts w:eastAsia="Malgun Gothic" w:cs="v4.2.0"/>
          <w:i/>
          <w:lang w:eastAsia="zh-CN"/>
        </w:rPr>
        <w:t>measEnhCAInterFreqFR2-r18</w:t>
      </w:r>
      <w:r>
        <w:rPr>
          <w:rFonts w:eastAsia="Malgun Gothic" w:cs="v4.2.0"/>
          <w:lang w:eastAsia="zh-CN"/>
        </w:rPr>
        <w:t>. When the SCG is deactivated, table 9.3.4-7 applies for an inter-frequency carrier configured by SCG and not configured by MCG and</w:t>
      </w:r>
      <w:r>
        <w:rPr>
          <w:rFonts w:eastAsia="Malgun Gothic"/>
          <w:sz w:val="18"/>
        </w:rPr>
        <w:t xml:space="preserve"> </w:t>
      </w:r>
      <w:r>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16B21B3A">
      <w:pPr>
        <w:ind w:left="851" w:hanging="284"/>
        <w:rPr>
          <w:rFonts w:eastAsia="PMingLiU"/>
          <w:lang w:val="en-US" w:eastAsia="zh-TW"/>
        </w:rPr>
      </w:pPr>
      <w:r>
        <w:rPr>
          <w:lang w:eastAsia="en-GB"/>
        </w:rPr>
        <w:t>-</w:t>
      </w:r>
      <w:r>
        <w:rPr>
          <w:lang w:eastAsia="en-GB"/>
        </w:rPr>
        <w:tab/>
      </w:r>
      <w:r>
        <w:rPr>
          <w:lang w:eastAsia="en-GB"/>
        </w:rPr>
        <w:t xml:space="preserve">For UE supporting power class 6 and </w:t>
      </w:r>
      <w:r>
        <w:rPr>
          <w:rFonts w:eastAsia="Malgun Gothic" w:cs="v4.2.0"/>
          <w:i/>
          <w:lang w:eastAsia="zh-CN"/>
        </w:rPr>
        <w:t>measEnhCAInterFreqFR2-r18</w:t>
      </w:r>
      <w:r>
        <w:rPr>
          <w:lang w:eastAsia="en-GB"/>
        </w:rPr>
        <w:t xml:space="preserve"> with </w:t>
      </w:r>
      <w:r>
        <w:rPr>
          <w:rFonts w:eastAsia="Malgun Gothic"/>
          <w:i/>
          <w:iCs/>
          <w:lang w:eastAsia="en-GB"/>
        </w:rPr>
        <w:t xml:space="preserve">highSpeedMeasFlagFR2-r17 </w:t>
      </w:r>
      <w:r>
        <w:rPr>
          <w:lang w:eastAsia="en-GB"/>
        </w:rPr>
        <w:t>configured</w:t>
      </w:r>
      <w:r>
        <w:rPr>
          <w:rFonts w:eastAsia="PMingLiU"/>
          <w:lang w:eastAsia="zh-TW"/>
        </w:rPr>
        <w:t xml:space="preserve">, if SMTC ≤ 40ms, </w:t>
      </w:r>
      <w:r>
        <w:rPr>
          <w:lang w:eastAsia="en-GB"/>
        </w:rPr>
        <w:t>T</w:t>
      </w:r>
      <w:r>
        <w:rPr>
          <w:vertAlign w:val="subscript"/>
          <w:lang w:eastAsia="en-GB"/>
        </w:rPr>
        <w:t>PSS/SSS_sync_inter</w:t>
      </w:r>
      <w:r>
        <w:rPr>
          <w:rFonts w:eastAsia="PMingLiU"/>
          <w:lang w:eastAsia="zh-TW"/>
        </w:rPr>
        <w:t xml:space="preserve"> is given in table 9.3.4-9; otherwise, </w:t>
      </w:r>
      <w:r>
        <w:rPr>
          <w:lang w:eastAsia="en-GB"/>
        </w:rPr>
        <w:t>T</w:t>
      </w:r>
      <w:r>
        <w:rPr>
          <w:vertAlign w:val="subscript"/>
          <w:lang w:eastAsia="en-GB"/>
        </w:rPr>
        <w:t>PSS/SSS_sync_inter</w:t>
      </w:r>
      <w:r>
        <w:rPr>
          <w:rFonts w:eastAsia="PMingLiU"/>
          <w:lang w:eastAsia="zh-TW"/>
        </w:rPr>
        <w:t xml:space="preserve"> is given in table 9.3.4-2.</w:t>
      </w:r>
    </w:p>
    <w:p w14:paraId="49CB3A11">
      <w:pPr>
        <w:keepNext/>
        <w:keepLines/>
        <w:ind w:left="568" w:hanging="284"/>
        <w:rPr>
          <w:rFonts w:eastAsia="Malgun Gothic" w:cs="v4.2.0"/>
          <w:lang w:eastAsia="zh-CN"/>
        </w:rPr>
      </w:pPr>
      <w:r>
        <w:rPr>
          <w:rFonts w:eastAsia="Malgun Gothic"/>
          <w:lang w:eastAsia="en-GB"/>
        </w:rPr>
        <w:tab/>
      </w:r>
      <w:r>
        <w:rPr>
          <w:rFonts w:eastAsia="Malgun Gothic"/>
          <w:lang w:eastAsia="en-GB"/>
        </w:rPr>
        <w:t>T</w:t>
      </w:r>
      <w:r>
        <w:rPr>
          <w:rFonts w:eastAsia="Malgun Gothic"/>
          <w:vertAlign w:val="subscript"/>
          <w:lang w:eastAsia="en-GB"/>
        </w:rPr>
        <w:t>SSB_time_index_inter</w:t>
      </w:r>
      <w:r>
        <w:rPr>
          <w:rFonts w:eastAsia="Malgun Gothic"/>
          <w:lang w:eastAsia="en-GB"/>
        </w:rPr>
        <w:t xml:space="preserve">: it is the time period used to acquire the index of the SSB being measured given in table 9.3.4-3, table 9.3.4-6 </w:t>
      </w:r>
      <w:r>
        <w:rPr>
          <w:rFonts w:eastAsia="等线" w:cs="v4.2.0"/>
          <w:lang w:eastAsia="zh-CN"/>
        </w:rPr>
        <w:t>when</w:t>
      </w:r>
      <w:r>
        <w:rPr>
          <w:rFonts w:eastAsia="Malgun Gothic" w:cs="v4.2.0"/>
          <w:lang w:eastAsia="zh-CN"/>
        </w:rPr>
        <w:t xml:space="preserve"> </w:t>
      </w:r>
      <w:r>
        <w:rPr>
          <w:rFonts w:eastAsia="Malgun Gothic"/>
          <w:i/>
          <w:iCs/>
          <w:lang w:eastAsia="en-GB"/>
        </w:rPr>
        <w:t>highSpeedMeasInterFreq</w:t>
      </w:r>
      <w:r>
        <w:rPr>
          <w:rFonts w:eastAsia="Malgun Gothic"/>
          <w:lang w:eastAsia="en-GB"/>
        </w:rPr>
        <w:t xml:space="preserve"> is configured and UE supports </w:t>
      </w:r>
      <w:r>
        <w:rPr>
          <w:rFonts w:eastAsia="Malgun Gothic" w:cs="v4.2.0"/>
          <w:lang w:eastAsia="zh-CN"/>
        </w:rPr>
        <w:t xml:space="preserve">measurementEnhancementInterFreq-r17, and table 9.3.4-10 when </w:t>
      </w:r>
      <w:r>
        <w:rPr>
          <w:rFonts w:eastAsia="Malgun Gothic"/>
          <w:i/>
          <w:iCs/>
          <w:lang w:eastAsia="en-GB"/>
        </w:rPr>
        <w:t>highSpeedMeasFlagFR2-r17</w:t>
      </w:r>
      <w:r>
        <w:rPr>
          <w:rFonts w:eastAsia="Malgun Gothic" w:cs="v4.2.0"/>
          <w:lang w:eastAsia="zh-CN"/>
        </w:rPr>
        <w:t xml:space="preserve"> is configured and UE supports </w:t>
      </w:r>
      <w:r>
        <w:rPr>
          <w:rFonts w:eastAsia="Malgun Gothic" w:cs="v4.2.0"/>
          <w:i/>
          <w:iCs/>
          <w:lang w:eastAsia="zh-CN"/>
        </w:rPr>
        <w:t>measEnhCAInterFreqFR2-r18</w:t>
      </w:r>
      <w:r>
        <w:rPr>
          <w:rFonts w:eastAsia="Malgun Gothic" w:cs="v4.2.0"/>
          <w:lang w:eastAsia="zh-CN"/>
        </w:rPr>
        <w:t>. When the SCG is deactivated, table 9.3.4-8 applies for an inter-frequency carrier configured by SCG and not configured by MCG and table 9.3.4-4 applies for an inter-frequency carrier configured by both SCG and MCG. Regardless of whether the SCG is activated or deactivated, table 9.3.4-4 applies for an inter-frequency carrier configured only by MCG.</w:t>
      </w:r>
    </w:p>
    <w:p w14:paraId="147F6848">
      <w:pPr>
        <w:ind w:left="851" w:hanging="284"/>
        <w:rPr>
          <w:rFonts w:eastAsia="PMingLiU"/>
          <w:lang w:eastAsia="zh-TW"/>
        </w:rPr>
      </w:pPr>
      <w:r>
        <w:rPr>
          <w:lang w:eastAsia="en-GB"/>
        </w:rPr>
        <w:t>-</w:t>
      </w:r>
      <w:r>
        <w:rPr>
          <w:lang w:eastAsia="en-GB"/>
        </w:rPr>
        <w:tab/>
      </w:r>
      <w:r>
        <w:rPr>
          <w:lang w:eastAsia="en-GB"/>
        </w:rPr>
        <w:t xml:space="preserve">For UE supporting power class 6 and </w:t>
      </w:r>
      <w:r>
        <w:rPr>
          <w:rFonts w:eastAsia="Malgun Gothic" w:cs="v4.2.0"/>
          <w:i/>
          <w:lang w:eastAsia="zh-CN"/>
        </w:rPr>
        <w:t>measEnhCAInterFreqFR2-r18</w:t>
      </w:r>
      <w:r>
        <w:rPr>
          <w:lang w:eastAsia="en-GB"/>
        </w:rPr>
        <w:t xml:space="preserve"> with </w:t>
      </w:r>
      <w:r>
        <w:rPr>
          <w:rFonts w:eastAsia="Malgun Gothic"/>
          <w:i/>
          <w:iCs/>
          <w:lang w:eastAsia="en-GB"/>
        </w:rPr>
        <w:t xml:space="preserve">highSpeedMeasFlagFR2-r17 </w:t>
      </w:r>
      <w:r>
        <w:rPr>
          <w:lang w:eastAsia="en-GB"/>
        </w:rPr>
        <w:t>configured</w:t>
      </w:r>
      <w:r>
        <w:rPr>
          <w:rFonts w:eastAsia="PMingLiU"/>
          <w:lang w:eastAsia="zh-TW"/>
        </w:rPr>
        <w:t xml:space="preserve">, if SMTC ≤ 40ms, </w:t>
      </w:r>
      <w:r>
        <w:rPr>
          <w:rFonts w:eastAsia="Malgun Gothic"/>
          <w:lang w:eastAsia="en-GB"/>
        </w:rPr>
        <w:t>T</w:t>
      </w:r>
      <w:r>
        <w:rPr>
          <w:rFonts w:eastAsia="Malgun Gothic"/>
          <w:vertAlign w:val="subscript"/>
          <w:lang w:eastAsia="en-GB"/>
        </w:rPr>
        <w:t>SSB_measurement_period_inter</w:t>
      </w:r>
      <w:r>
        <w:rPr>
          <w:rFonts w:eastAsia="PMingLiU"/>
          <w:lang w:eastAsia="zh-TW"/>
        </w:rPr>
        <w:t xml:space="preserve"> is given in table 9.3.5-5; otherwise, </w:t>
      </w:r>
      <w:r>
        <w:rPr>
          <w:rFonts w:eastAsia="Malgun Gothic"/>
          <w:lang w:eastAsia="en-GB"/>
        </w:rPr>
        <w:t>T</w:t>
      </w:r>
      <w:r>
        <w:rPr>
          <w:rFonts w:eastAsia="Malgun Gothic"/>
          <w:vertAlign w:val="subscript"/>
          <w:lang w:eastAsia="en-GB"/>
        </w:rPr>
        <w:t>SSB_measurement_period_inter</w:t>
      </w:r>
      <w:r>
        <w:rPr>
          <w:rFonts w:eastAsia="PMingLiU"/>
          <w:lang w:eastAsia="zh-TW"/>
        </w:rPr>
        <w:t xml:space="preserve"> is given in table 9.3.5-2.</w:t>
      </w:r>
    </w:p>
    <w:p w14:paraId="76D05E48">
      <w:pPr>
        <w:ind w:left="568" w:hanging="284"/>
        <w:rPr>
          <w:rFonts w:eastAsia="Malgun Gothic" w:cs="v4.2.0"/>
          <w:lang w:eastAsia="zh-CN"/>
        </w:rPr>
      </w:pPr>
      <w:r>
        <w:rPr>
          <w:rFonts w:eastAsia="Malgun Gothic"/>
          <w:lang w:eastAsia="en-GB"/>
        </w:rPr>
        <w:tab/>
      </w:r>
      <w:r>
        <w:rPr>
          <w:rFonts w:eastAsia="Malgun Gothic"/>
          <w:lang w:eastAsia="en-GB"/>
        </w:rPr>
        <w:t>T</w:t>
      </w:r>
      <w:r>
        <w:rPr>
          <w:rFonts w:eastAsia="Malgun Gothic"/>
          <w:vertAlign w:val="subscript"/>
          <w:lang w:eastAsia="en-GB"/>
        </w:rPr>
        <w:t>SSB_measurement_period_inter</w:t>
      </w:r>
      <w:r>
        <w:rPr>
          <w:rFonts w:eastAsia="Malgun Gothic"/>
          <w:lang w:eastAsia="en-GB"/>
        </w:rPr>
        <w:t>: equal to a measurement period of SSB based measurement given in table 9.3.5-1, table 9.3.5-2, table 9.3.5-3</w:t>
      </w:r>
      <w:r>
        <w:rPr>
          <w:rFonts w:eastAsia="等线" w:cs="v4.2.0"/>
          <w:lang w:eastAsia="zh-CN"/>
        </w:rPr>
        <w:t xml:space="preserve"> when</w:t>
      </w:r>
      <w:r>
        <w:rPr>
          <w:rFonts w:eastAsia="Malgun Gothic" w:cs="v4.2.0"/>
          <w:lang w:eastAsia="zh-CN"/>
        </w:rPr>
        <w:t xml:space="preserve"> </w:t>
      </w:r>
      <w:r>
        <w:rPr>
          <w:rFonts w:eastAsia="Malgun Gothic"/>
          <w:i/>
          <w:iCs/>
          <w:lang w:eastAsia="en-GB"/>
        </w:rPr>
        <w:t>highSpeedMeasInterFreq</w:t>
      </w:r>
      <w:r>
        <w:rPr>
          <w:rFonts w:ascii="Arial" w:hAnsi="Arial" w:eastAsia="等线"/>
          <w:sz w:val="18"/>
          <w:lang w:eastAsia="zh-CN"/>
        </w:rPr>
        <w:t xml:space="preserve"> </w:t>
      </w:r>
      <w:r>
        <w:rPr>
          <w:rFonts w:eastAsia="Malgun Gothic"/>
          <w:lang w:eastAsia="en-GB"/>
        </w:rPr>
        <w:t>is configured</w:t>
      </w:r>
      <w:r>
        <w:rPr>
          <w:rFonts w:ascii="Arial" w:hAnsi="Arial" w:eastAsia="Malgun Gothic"/>
          <w:sz w:val="18"/>
          <w:lang w:eastAsia="en-GB"/>
        </w:rPr>
        <w:t xml:space="preserve"> </w:t>
      </w:r>
      <w:r>
        <w:rPr>
          <w:rFonts w:eastAsia="Malgun Gothic"/>
          <w:lang w:eastAsia="en-GB"/>
        </w:rPr>
        <w:t xml:space="preserve">and UE supports </w:t>
      </w:r>
      <w:r>
        <w:rPr>
          <w:rFonts w:eastAsia="Malgun Gothic" w:cs="v4.2.0"/>
          <w:lang w:eastAsia="zh-CN"/>
        </w:rPr>
        <w:t xml:space="preserve">measurementEnhancementInterFreq-r17, and in table 9.3.5-5 when </w:t>
      </w:r>
      <w:r>
        <w:rPr>
          <w:rFonts w:eastAsia="Malgun Gothic"/>
          <w:i/>
          <w:iCs/>
          <w:lang w:eastAsia="en-GB"/>
        </w:rPr>
        <w:t xml:space="preserve">highSpeedMeasFlagFR2-r17 </w:t>
      </w:r>
      <w:r>
        <w:rPr>
          <w:rFonts w:eastAsia="Malgun Gothic" w:cs="v4.2.0"/>
          <w:lang w:eastAsia="zh-CN"/>
        </w:rPr>
        <w:t xml:space="preserve">is configured and UE supports </w:t>
      </w:r>
      <w:r>
        <w:rPr>
          <w:rFonts w:eastAsia="Malgun Gothic" w:cs="v4.2.0"/>
          <w:i/>
          <w:lang w:eastAsia="zh-CN"/>
        </w:rPr>
        <w:t>measEnhCAInterFreqFR2-r18</w:t>
      </w:r>
      <w:r>
        <w:rPr>
          <w:rFonts w:hint="eastAsia" w:ascii="Malgun Gothic" w:hAnsi="Malgun Gothic" w:cs="v4.2.0"/>
          <w:lang w:eastAsia="zh-CN"/>
        </w:rPr>
        <w:t>.</w:t>
      </w:r>
      <w:r>
        <w:rPr>
          <w:rFonts w:eastAsia="Malgun Gothic" w:cs="v4.2.0"/>
          <w:lang w:eastAsia="zh-CN"/>
        </w:rPr>
        <w:t xml:space="preserve"> When the SCG is deactivated, table 9.3.5-4 applies for an inter-frequency carrier configured by SCG and not configured by MCG and table 9.3.5-2 applies for an inter-frequency carrier configured by both SCG and MCG. Regardless of whether the SCG is activated or deactivated, table 9.3.5-2 applies for an inter-frequency carrier configured only by MCG.</w:t>
      </w:r>
    </w:p>
    <w:p w14:paraId="246FC493">
      <w:pPr>
        <w:ind w:left="540" w:leftChars="270"/>
        <w:rPr>
          <w:rFonts w:eastAsia="Malgun Gothic" w:cs="v4.2.0"/>
          <w:lang w:eastAsia="zh-CN"/>
        </w:rPr>
      </w:pPr>
      <w:ins w:id="285" w:author="Jingjing Chen_CMCC" w:date="2025-04-11T11:34:00Z">
        <w:r>
          <w:rPr/>
          <w:t>T</w:t>
        </w:r>
      </w:ins>
      <w:ins w:id="286" w:author="Jingjing Chen_CMCC" w:date="2025-04-11T11:34:00Z">
        <w:r>
          <w:rPr>
            <w:vertAlign w:val="subscript"/>
          </w:rPr>
          <w:t>SSB_processing</w:t>
        </w:r>
      </w:ins>
      <w:ins w:id="287" w:author="Jingjing Chen_CMCC" w:date="2025-04-11T11:34:00Z">
        <w:r>
          <w:rPr/>
          <w:t>: the time period</w:t>
        </w:r>
      </w:ins>
      <w:ins w:id="288" w:author="Jingjing Chen_CMCC" w:date="2025-04-11T11:34:00Z">
        <w:r>
          <w:rPr>
            <w:rFonts w:hint="eastAsia"/>
            <w:lang w:eastAsia="zh-CN"/>
          </w:rPr>
          <w:t xml:space="preserve"> used to process multiple beams received in one SMTC. </w:t>
        </w:r>
      </w:ins>
      <w:ins w:id="289" w:author="Jingjing Chen_CMCC" w:date="2025-04-11T11:34:00Z">
        <w:r>
          <w:rPr/>
          <w:t>T</w:t>
        </w:r>
      </w:ins>
      <w:ins w:id="290" w:author="Jingjing Chen_CMCC" w:date="2025-04-11T11:34:00Z">
        <w:r>
          <w:rPr>
            <w:vertAlign w:val="subscript"/>
          </w:rPr>
          <w:t>SSB_processing</w:t>
        </w:r>
      </w:ins>
      <w:ins w:id="291" w:author="Jingjing Chen_CMCC" w:date="2025-04-11T11:34:00Z">
        <w:r>
          <w:rPr>
            <w:rFonts w:hint="eastAsia"/>
            <w:lang w:eastAsia="zh-CN"/>
          </w:rPr>
          <w:t xml:space="preserve"> = 0 ms for UE not supporting [</w:t>
        </w:r>
      </w:ins>
      <w:ins w:id="292" w:author="Jingjing Chen_CMCC" w:date="2025-04-11T11:35:00Z">
        <w:r>
          <w:rPr>
            <w:rFonts w:hint="eastAsia" w:cs="v4.2.0"/>
            <w:lang w:val="en-US" w:eastAsia="zh-CN"/>
          </w:rPr>
          <w:t>fast beam sweeping factor for L3 measurement</w:t>
        </w:r>
      </w:ins>
      <w:ins w:id="293" w:author="Jingjing Chen_CMCC" w:date="2025-04-11T11:34:00Z">
        <w:r>
          <w:rPr>
            <w:rFonts w:hint="eastAsia"/>
            <w:lang w:eastAsia="zh-CN"/>
          </w:rPr>
          <w:t xml:space="preserve">] and </w:t>
        </w:r>
      </w:ins>
      <w:ins w:id="294" w:author="Jingjing Chen_CMCC" w:date="2025-04-11T11:34:00Z">
        <w:r>
          <w:rPr/>
          <w:t>T</w:t>
        </w:r>
      </w:ins>
      <w:ins w:id="295" w:author="Jingjing Chen_CMCC" w:date="2025-04-11T11:34:00Z">
        <w:r>
          <w:rPr>
            <w:vertAlign w:val="subscript"/>
          </w:rPr>
          <w:t>SSB_processing</w:t>
        </w:r>
      </w:ins>
      <w:ins w:id="296" w:author="Jingjing Chen_CMCC" w:date="2025-04-11T11:34:00Z">
        <w:r>
          <w:rPr>
            <w:rFonts w:hint="eastAsia"/>
            <w:lang w:eastAsia="zh-CN"/>
          </w:rPr>
          <w:t xml:space="preserve"> = 2 ms for UE supporting [</w:t>
        </w:r>
      </w:ins>
      <w:ins w:id="297" w:author="Jingjing Chen_CMCC" w:date="2025-04-11T11:35:00Z">
        <w:r>
          <w:rPr>
            <w:rFonts w:hint="eastAsia" w:cs="v4.2.0"/>
            <w:lang w:val="en-US" w:eastAsia="zh-CN"/>
          </w:rPr>
          <w:t>fast beam sweeping factor for L3 measurement</w:t>
        </w:r>
      </w:ins>
      <w:ins w:id="298" w:author="Jingjing Chen_CMCC" w:date="2025-04-11T11:34:00Z">
        <w:r>
          <w:rPr>
            <w:rFonts w:hint="eastAsia"/>
            <w:lang w:eastAsia="zh-CN"/>
          </w:rPr>
          <w:t>]</w:t>
        </w:r>
      </w:ins>
      <w:ins w:id="299" w:author="CATT2" w:date="2025-04-14T13:12:00Z">
        <w:r>
          <w:rPr>
            <w:rFonts w:hint="eastAsia"/>
            <w:lang w:eastAsia="zh-CN"/>
          </w:rPr>
          <w:t xml:space="preserve"> and it is activated</w:t>
        </w:r>
      </w:ins>
      <w:ins w:id="300" w:author="Jingjing Chen_CMCC" w:date="2025-04-11T11:34:00Z">
        <w:r>
          <w:rPr>
            <w:rFonts w:hint="eastAsia"/>
            <w:lang w:eastAsia="zh-CN"/>
          </w:rPr>
          <w:t>.</w:t>
        </w:r>
      </w:ins>
    </w:p>
    <w:p w14:paraId="32BDDEFA">
      <w:pPr>
        <w:ind w:left="568" w:hanging="284"/>
        <w:rPr>
          <w:rFonts w:eastAsia="Malgun Gothic" w:cs="v4.2.0"/>
          <w:lang w:eastAsia="zh-CN"/>
        </w:rPr>
      </w:pPr>
      <w:r>
        <w:rPr>
          <w:lang w:val="fr-FR" w:eastAsia="en-GB"/>
        </w:rPr>
        <w:t>-</w:t>
      </w:r>
      <w:r>
        <w:rPr>
          <w:lang w:val="fr-FR" w:eastAsia="en-GB"/>
        </w:rPr>
        <w:tab/>
      </w:r>
      <w:r>
        <w:rPr>
          <w:lang w:val="fr-FR" w:eastAsia="en-GB"/>
        </w:rPr>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w:t>
      </w:r>
      <w:r>
        <w:rPr>
          <w:rFonts w:hint="eastAsia"/>
          <w:vertAlign w:val="subscript"/>
          <w:lang w:val="en-US" w:eastAsia="zh-CN"/>
        </w:rPr>
        <w:t>h</w:t>
      </w:r>
      <w:r>
        <w:rPr>
          <w:vertAlign w:val="subscript"/>
          <w:lang w:val="fr-FR" w:eastAsia="en-GB"/>
        </w:rPr>
        <w:t>z</w:t>
      </w:r>
      <w:r>
        <w:rPr>
          <w:vertAlign w:val="subscript"/>
          <w:lang w:val="en-US" w:eastAsia="zh-CN"/>
        </w:rPr>
        <w:t xml:space="preserve"> </w:t>
      </w:r>
      <w:r>
        <w:rPr>
          <w:lang w:val="en-US" w:eastAsia="zh-CN"/>
        </w:rPr>
        <w:t xml:space="preserve">is </w:t>
      </w:r>
      <w:r>
        <w:rPr>
          <w:lang w:val="fr-FR" w:eastAsia="en-GB"/>
        </w:rPr>
        <w:t>given in table 9.</w:t>
      </w:r>
      <w:r>
        <w:rPr>
          <w:rFonts w:hint="eastAsia"/>
          <w:lang w:val="en-US" w:eastAsia="zh-CN"/>
        </w:rPr>
        <w:t>3</w:t>
      </w:r>
      <w:r>
        <w:rPr>
          <w:lang w:val="fr-FR" w:eastAsia="en-GB"/>
        </w:rPr>
        <w:t>.</w:t>
      </w:r>
      <w:r>
        <w:rPr>
          <w:rFonts w:hint="eastAsia"/>
          <w:lang w:val="en-US" w:eastAsia="zh-CN"/>
        </w:rPr>
        <w:t>4</w:t>
      </w:r>
      <w:r>
        <w:rPr>
          <w:lang w:val="fr-FR" w:eastAsia="en-GB"/>
        </w:rPr>
        <w:t>-</w:t>
      </w:r>
      <w:r>
        <w:rPr>
          <w:rFonts w:hint="eastAsia"/>
          <w:lang w:val="en-US" w:eastAsia="zh-CN"/>
        </w:rPr>
        <w:t>11</w:t>
      </w:r>
      <w:r>
        <w:rPr>
          <w:lang w:eastAsia="en-GB"/>
        </w:rPr>
        <w:t>.</w:t>
      </w:r>
    </w:p>
    <w:p w14:paraId="391FE92C">
      <w:pPr>
        <w:ind w:left="568" w:hanging="284"/>
        <w:rPr>
          <w:rFonts w:eastAsia="PMingLiU"/>
          <w:lang w:eastAsia="zh-TW"/>
        </w:rPr>
      </w:pPr>
      <w:r>
        <w:t>-</w:t>
      </w:r>
      <w:r>
        <w:tab/>
      </w:r>
      <w:r>
        <w:t xml:space="preserve">For UE supporting power class 6 and </w:t>
      </w:r>
      <w:r>
        <w:rPr>
          <w:rFonts w:eastAsia="Malgun Gothic" w:cs="v4.2.0"/>
          <w:i/>
          <w:lang w:eastAsia="zh-CN"/>
        </w:rPr>
        <w:t>measEnhCAInterFreqFR2-r18</w:t>
      </w:r>
      <w:r>
        <w:t xml:space="preserve"> with </w:t>
      </w:r>
      <w:r>
        <w:rPr>
          <w:rFonts w:eastAsia="Malgun Gothic"/>
          <w:i/>
          <w:iCs/>
        </w:rPr>
        <w:t>highSpeedMeasFlagFR2-r17</w:t>
      </w:r>
      <w:r>
        <w:rPr>
          <w:rFonts w:eastAsia="Malgun Gothic" w:cs="v4.2.0"/>
          <w:lang w:eastAsia="zh-CN"/>
        </w:rPr>
        <w:t xml:space="preserve"> </w:t>
      </w:r>
      <w:r>
        <w:t>configured</w:t>
      </w:r>
      <w:r>
        <w:rPr>
          <w:rFonts w:eastAsia="PMingLiU"/>
          <w:lang w:eastAsia="zh-TW"/>
        </w:rPr>
        <w:t xml:space="preserve">, </w:t>
      </w:r>
      <w:r>
        <w:rPr>
          <w:rFonts w:eastAsia="Malgun Gothic"/>
        </w:rPr>
        <w:t>T</w:t>
      </w:r>
      <w:r>
        <w:rPr>
          <w:rFonts w:eastAsia="Malgun Gothic"/>
          <w:vertAlign w:val="subscript"/>
        </w:rPr>
        <w:t>SSB_measurement_period_inter</w:t>
      </w:r>
      <w:r>
        <w:rPr>
          <w:rFonts w:eastAsia="PMingLiU"/>
          <w:lang w:eastAsia="zh-TW"/>
        </w:rPr>
        <w:t xml:space="preserve"> is given in table 9.3.5-5; otherwise, </w:t>
      </w:r>
      <w:r>
        <w:rPr>
          <w:rFonts w:eastAsia="Malgun Gothic"/>
        </w:rPr>
        <w:t>T</w:t>
      </w:r>
      <w:r>
        <w:rPr>
          <w:rFonts w:eastAsia="Malgun Gothic"/>
          <w:vertAlign w:val="subscript"/>
        </w:rPr>
        <w:t>SSB_measurement_period_inter</w:t>
      </w:r>
      <w:r>
        <w:rPr>
          <w:rFonts w:eastAsia="PMingLiU"/>
          <w:lang w:eastAsia="zh-TW"/>
        </w:rPr>
        <w:t xml:space="preserve"> is given in table 9.3.5-2.</w:t>
      </w:r>
    </w:p>
    <w:p w14:paraId="18411A59">
      <w:pPr>
        <w:pStyle w:val="99"/>
      </w:pPr>
      <w:r>
        <w:tab/>
      </w:r>
      <w:r>
        <w:t>M</w:t>
      </w:r>
      <w:r>
        <w:rPr>
          <w:vertAlign w:val="subscript"/>
        </w:rPr>
        <w:t>pss/sss_sync_inter</w:t>
      </w:r>
      <w:r>
        <w:t>: For a UE supporting FR2-1 power class 1 or 5, M</w:t>
      </w:r>
      <w:r>
        <w:rPr>
          <w:vertAlign w:val="subscript"/>
        </w:rPr>
        <w:t xml:space="preserve">pss/sss_sync_inter </w:t>
      </w:r>
      <w:r>
        <w:t>= 64 samples. For a UE supporting FR2-1 power class 2, M</w:t>
      </w:r>
      <w:r>
        <w:rPr>
          <w:vertAlign w:val="subscript"/>
        </w:rPr>
        <w:t xml:space="preserve">pss/sss_sync_inter </w:t>
      </w:r>
      <w:r>
        <w:t>= 40 samples. For a UE supporting FR2-1 power class 3, M</w:t>
      </w:r>
      <w:r>
        <w:rPr>
          <w:vertAlign w:val="subscript"/>
        </w:rPr>
        <w:t xml:space="preserve">pss/sss_sync_inter </w:t>
      </w:r>
      <w:r>
        <w:t>= 40 samples. For a UE supporting FR2-1 power class 4, M</w:t>
      </w:r>
      <w:r>
        <w:rPr>
          <w:vertAlign w:val="subscript"/>
        </w:rPr>
        <w:t xml:space="preserve">pss/sss_sync_inter </w:t>
      </w:r>
      <w:r>
        <w:t>= 40 samples. For a UE supporting FR2-2 power class 1, M</w:t>
      </w:r>
      <w:r>
        <w:rPr>
          <w:vertAlign w:val="subscript"/>
        </w:rPr>
        <w:t xml:space="preserve">pss/sss_sync_inter </w:t>
      </w:r>
      <w:r>
        <w:t>= 96. For a UE supporting FR2-2 power class 2, M</w:t>
      </w:r>
      <w:r>
        <w:rPr>
          <w:vertAlign w:val="subscript"/>
        </w:rPr>
        <w:t xml:space="preserve">pss/sss_sync_inter </w:t>
      </w:r>
      <w:r>
        <w:t>= 60. For a UE supporting FR2-2 power class 3, M</w:t>
      </w:r>
      <w:r>
        <w:rPr>
          <w:vertAlign w:val="subscript"/>
        </w:rPr>
        <w:t xml:space="preserve">pss/sss_sync_inter </w:t>
      </w:r>
      <w:r>
        <w:t>= 60.</w:t>
      </w:r>
    </w:p>
    <w:p w14:paraId="149C8840">
      <w:pPr>
        <w:ind w:left="568" w:hanging="284"/>
      </w:pPr>
      <w:r>
        <w:tab/>
      </w:r>
      <w:r>
        <w:t>M</w:t>
      </w:r>
      <w:r>
        <w:rPr>
          <w:vertAlign w:val="subscript"/>
        </w:rPr>
        <w:t>SSB_index_inter</w:t>
      </w:r>
      <w:r>
        <w:t>: For a UE supporting FR2-1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FR2-1 power class 3, M</w:t>
      </w:r>
      <w:r>
        <w:rPr>
          <w:vertAlign w:val="subscript"/>
        </w:rPr>
        <w:t>SSB_index_inter</w:t>
      </w:r>
      <w:r>
        <w:t xml:space="preserve"> = 24 samples. For a UE supporting FR2-1 power class 4, M</w:t>
      </w:r>
      <w:r>
        <w:rPr>
          <w:vertAlign w:val="subscript"/>
        </w:rPr>
        <w:t>SSB_index_inter</w:t>
      </w:r>
      <w:r>
        <w:t xml:space="preserve"> = 24 samples. For a UE supporting FR2-2 power class 2 or 3, M</w:t>
      </w:r>
      <w:r>
        <w:rPr>
          <w:vertAlign w:val="subscript"/>
        </w:rPr>
        <w:t>SSB_index_inter</w:t>
      </w:r>
      <w:r>
        <w:t xml:space="preserve"> = 48 samples. For a UE supporting FR2 power class 1, M</w:t>
      </w:r>
      <w:r>
        <w:rPr>
          <w:vertAlign w:val="subscript"/>
        </w:rPr>
        <w:t xml:space="preserve">SSB_index_inter </w:t>
      </w:r>
      <w:r>
        <w:t>= 72 samples.</w:t>
      </w:r>
    </w:p>
    <w:p w14:paraId="5423B067">
      <w:pPr>
        <w:ind w:left="568" w:hanging="284"/>
      </w:pPr>
      <w:r>
        <w:tab/>
      </w:r>
      <w:r>
        <w:t>M</w:t>
      </w:r>
      <w:r>
        <w:rPr>
          <w:vertAlign w:val="subscript"/>
        </w:rPr>
        <w:t>meas_period_inter</w:t>
      </w:r>
      <w:r>
        <w:t>: For a UE supporting FR2-1 power class 1 or 5, M</w:t>
      </w:r>
      <w:r>
        <w:rPr>
          <w:vertAlign w:val="subscript"/>
        </w:rPr>
        <w:t>meas_period_inter</w:t>
      </w:r>
      <w:r>
        <w:t xml:space="preserve"> =64. For a UE supporting FR2-1 power class 2, M</w:t>
      </w:r>
      <w:r>
        <w:rPr>
          <w:vertAlign w:val="subscript"/>
        </w:rPr>
        <w:t>meas_period_inter</w:t>
      </w:r>
      <w:r>
        <w:t>=40. For a UE supporting FR2-1 power class 3, M</w:t>
      </w:r>
      <w:r>
        <w:rPr>
          <w:vertAlign w:val="subscript"/>
        </w:rPr>
        <w:t>meas_period_inter</w:t>
      </w:r>
      <w:r>
        <w:t xml:space="preserve"> =40. For a UE supporting FR2-1 power class 4, M</w:t>
      </w:r>
      <w:r>
        <w:rPr>
          <w:vertAlign w:val="subscript"/>
        </w:rPr>
        <w:t>meas_period_inter</w:t>
      </w:r>
      <w:r>
        <w:t xml:space="preserve"> = 40. For a UE supporting FR2-2 power class 1, M</w:t>
      </w:r>
      <w:r>
        <w:rPr>
          <w:vertAlign w:val="subscript"/>
        </w:rPr>
        <w:t>meas_period_inter</w:t>
      </w:r>
      <w:r>
        <w:t xml:space="preserve"> = 96. For a UE supporting FR2-2 power class 2, M</w:t>
      </w:r>
      <w:r>
        <w:rPr>
          <w:vertAlign w:val="subscript"/>
        </w:rPr>
        <w:t xml:space="preserve">meas_period_inter </w:t>
      </w:r>
      <w:r>
        <w:t>= 60. For a UE supporting FR2-2 power class 3, M</w:t>
      </w:r>
      <w:r>
        <w:rPr>
          <w:vertAlign w:val="subscript"/>
        </w:rPr>
        <w:t>meas_period_inter</w:t>
      </w:r>
      <w:r>
        <w:t xml:space="preserve"> = 60.</w:t>
      </w:r>
    </w:p>
    <w:p w14:paraId="55BDE681">
      <w:pPr>
        <w:ind w:left="568"/>
        <w:rPr>
          <w:ins w:id="301" w:author="CATT2" w:date="2025-04-14T13:16:00Z"/>
          <w:lang w:eastAsia="zh-CN"/>
        </w:rPr>
      </w:pPr>
      <w:ins w:id="302" w:author="CATT2" w:date="2025-04-14T13:16:00Z">
        <w:r>
          <w:rPr>
            <w:rFonts w:hint="eastAsia"/>
            <w:lang w:eastAsia="zh-CN"/>
          </w:rPr>
          <w:t xml:space="preserve">For a UE that supports [reduced Rx BSF capability], when </w:t>
        </w:r>
      </w:ins>
      <w:ins w:id="303" w:author="CATT2" w:date="2025-04-14T13:16:00Z">
        <w:r>
          <w:rPr>
            <w:i/>
            <w:iCs/>
            <w:lang w:eastAsia="en-GB"/>
          </w:rPr>
          <w:t>highSpeedMeasFlagFR2-r17</w:t>
        </w:r>
      </w:ins>
      <w:ins w:id="304" w:author="CATT2" w:date="2025-04-14T13:16:00Z">
        <w:r>
          <w:rPr>
            <w:lang w:eastAsia="en-GB"/>
          </w:rPr>
          <w:t xml:space="preserve"> is </w:t>
        </w:r>
      </w:ins>
      <w:ins w:id="305" w:author="CATT2" w:date="2025-04-14T13:16:00Z">
        <w:r>
          <w:rPr>
            <w:rFonts w:hint="eastAsia"/>
            <w:lang w:eastAsia="zh-CN"/>
          </w:rPr>
          <w:t xml:space="preserve">not </w:t>
        </w:r>
      </w:ins>
      <w:ins w:id="306" w:author="CATT2" w:date="2025-04-14T13:16:00Z">
        <w:r>
          <w:rPr>
            <w:lang w:eastAsia="en-GB"/>
          </w:rPr>
          <w:t>configured</w:t>
        </w:r>
      </w:ins>
      <w:ins w:id="307" w:author="CATT2" w:date="2025-04-14T13:16:00Z">
        <w:r>
          <w:rPr>
            <w:rFonts w:hint="eastAsia"/>
            <w:lang w:eastAsia="zh-CN"/>
          </w:rPr>
          <w:t xml:space="preserve"> and [reduced Rx BSF capability is activated], the following values shall apply for </w:t>
        </w:r>
      </w:ins>
      <w:ins w:id="308" w:author="CATT2" w:date="2025-04-14T13:16:00Z">
        <w:r>
          <w:rPr>
            <w:lang w:eastAsia="en-GB"/>
          </w:rPr>
          <w:t>M</w:t>
        </w:r>
      </w:ins>
      <w:ins w:id="309" w:author="CATT2" w:date="2025-04-14T13:16:00Z">
        <w:r>
          <w:rPr>
            <w:vertAlign w:val="subscript"/>
            <w:lang w:eastAsia="en-GB"/>
          </w:rPr>
          <w:t>pss/sss_sync_</w:t>
        </w:r>
      </w:ins>
      <w:ins w:id="310" w:author="CATT2" w:date="2025-04-14T13:16:00Z">
        <w:r>
          <w:rPr>
            <w:rFonts w:hint="eastAsia"/>
            <w:vertAlign w:val="subscript"/>
            <w:lang w:eastAsia="zh-CN"/>
          </w:rPr>
          <w:t>inter</w:t>
        </w:r>
      </w:ins>
      <w:ins w:id="311" w:author="CATT2" w:date="2025-04-14T13:41:00Z">
        <w:r>
          <w:rPr>
            <w:rFonts w:hint="eastAsia"/>
            <w:lang w:eastAsia="zh-CN"/>
          </w:rPr>
          <w:t xml:space="preserve">, </w:t>
        </w:r>
      </w:ins>
      <w:ins w:id="312" w:author="CATT2" w:date="2025-04-14T13:41:00Z">
        <w:r>
          <w:rPr/>
          <w:t>M</w:t>
        </w:r>
      </w:ins>
      <w:ins w:id="313" w:author="CATT2" w:date="2025-04-14T13:41:00Z">
        <w:r>
          <w:rPr>
            <w:vertAlign w:val="subscript"/>
          </w:rPr>
          <w:t>SSB_index_inter</w:t>
        </w:r>
      </w:ins>
      <w:ins w:id="314" w:author="CATT2" w:date="2025-04-14T13:41:00Z">
        <w:r>
          <w:rPr>
            <w:rFonts w:hint="eastAsia"/>
            <w:lang w:eastAsia="zh-CN"/>
          </w:rPr>
          <w:t xml:space="preserve"> </w:t>
        </w:r>
      </w:ins>
      <w:ins w:id="315" w:author="CATT2" w:date="2025-04-14T13:16:00Z">
        <w:r>
          <w:rPr>
            <w:rFonts w:hint="eastAsia"/>
            <w:lang w:eastAsia="zh-CN"/>
          </w:rPr>
          <w:t xml:space="preserve">and </w:t>
        </w:r>
      </w:ins>
      <w:ins w:id="316" w:author="CATT2" w:date="2025-04-14T13:16:00Z">
        <w:r>
          <w:rPr>
            <w:lang w:eastAsia="en-GB"/>
          </w:rPr>
          <w:t>M</w:t>
        </w:r>
      </w:ins>
      <w:ins w:id="317" w:author="CATT2" w:date="2025-04-14T13:16:00Z">
        <w:r>
          <w:rPr>
            <w:vertAlign w:val="subscript"/>
            <w:lang w:eastAsia="en-GB"/>
          </w:rPr>
          <w:t>meas_period_</w:t>
        </w:r>
      </w:ins>
      <w:ins w:id="318" w:author="CATT2" w:date="2025-04-14T13:17:00Z">
        <w:r>
          <w:rPr>
            <w:rFonts w:hint="eastAsia"/>
            <w:vertAlign w:val="subscript"/>
            <w:lang w:eastAsia="zh-CN"/>
          </w:rPr>
          <w:t>inter</w:t>
        </w:r>
      </w:ins>
      <w:ins w:id="319" w:author="CATT2" w:date="2025-04-14T13:16:00Z">
        <w:r>
          <w:rPr>
            <w:rFonts w:hint="eastAsia"/>
            <w:lang w:eastAsia="zh-CN"/>
          </w:rPr>
          <w:t xml:space="preserve">: </w:t>
        </w:r>
      </w:ins>
    </w:p>
    <w:p w14:paraId="7140C790">
      <w:pPr>
        <w:ind w:left="568"/>
        <w:rPr>
          <w:ins w:id="320" w:author="CATT2" w:date="2025-04-14T13:16:00Z"/>
          <w:lang w:eastAsia="zh-CN"/>
        </w:rPr>
      </w:pPr>
      <w:ins w:id="321" w:author="CATT2" w:date="2025-04-14T13:16:00Z">
        <w:r>
          <w:rPr>
            <w:lang w:eastAsia="en-GB"/>
          </w:rPr>
          <w:t>M</w:t>
        </w:r>
      </w:ins>
      <w:ins w:id="322" w:author="CATT2" w:date="2025-04-14T13:16:00Z">
        <w:r>
          <w:rPr>
            <w:vertAlign w:val="subscript"/>
            <w:lang w:eastAsia="en-GB"/>
          </w:rPr>
          <w:t>pss/sss_sync_</w:t>
        </w:r>
      </w:ins>
      <w:ins w:id="323" w:author="CATT2" w:date="2025-04-14T13:17:00Z">
        <w:r>
          <w:rPr>
            <w:rFonts w:hint="eastAsia"/>
            <w:vertAlign w:val="subscript"/>
            <w:lang w:eastAsia="zh-CN"/>
          </w:rPr>
          <w:t>inter</w:t>
        </w:r>
      </w:ins>
      <w:ins w:id="324" w:author="CATT2" w:date="2025-04-14T13:16:00Z">
        <w:r>
          <w:rPr>
            <w:lang w:eastAsia="en-GB"/>
          </w:rPr>
          <w:t>: For a UE supporting FR2-1 power class 3, M</w:t>
        </w:r>
      </w:ins>
      <w:ins w:id="325" w:author="CATT2" w:date="2025-04-14T13:16:00Z">
        <w:r>
          <w:rPr>
            <w:vertAlign w:val="subscript"/>
            <w:lang w:eastAsia="en-GB"/>
          </w:rPr>
          <w:t>pss/sss_sync_</w:t>
        </w:r>
      </w:ins>
      <w:ins w:id="326" w:author="CATT2" w:date="2025-04-14T13:16:00Z">
        <w:r>
          <w:rPr>
            <w:rFonts w:hint="eastAsia"/>
            <w:vertAlign w:val="subscript"/>
            <w:lang w:eastAsia="zh-CN"/>
          </w:rPr>
          <w:t>inter</w:t>
        </w:r>
      </w:ins>
      <w:ins w:id="327" w:author="CATT2" w:date="2025-04-14T13:16:00Z">
        <w:r>
          <w:rPr>
            <w:lang w:eastAsia="en-GB"/>
          </w:rPr>
          <w:t xml:space="preserve"> =</w:t>
        </w:r>
      </w:ins>
      <w:ins w:id="328" w:author="CATT2" w:date="2025-04-14T13:20:00Z">
        <w:r>
          <w:rPr>
            <w:rFonts w:hint="eastAsia"/>
            <w:lang w:eastAsia="zh-CN"/>
          </w:rPr>
          <w:t>5</w:t>
        </w:r>
      </w:ins>
      <w:ins w:id="329" w:author="CATT2" w:date="2025-04-14T13:16:00Z">
        <w:r>
          <w:rPr>
            <w:rFonts w:hint="eastAsia"/>
            <w:lang w:eastAsia="zh-CN"/>
          </w:rPr>
          <w:t>* N</w:t>
        </w:r>
      </w:ins>
      <w:ins w:id="330" w:author="CATT2" w:date="2025-04-14T13:16:00Z">
        <w:r>
          <w:rPr>
            <w:rFonts w:hint="eastAsia"/>
            <w:vertAlign w:val="subscript"/>
            <w:lang w:eastAsia="zh-CN"/>
          </w:rPr>
          <w:t>reduced_Rx_BSF</w:t>
        </w:r>
      </w:ins>
      <w:ins w:id="331" w:author="CATT2" w:date="2025-04-14T13:16:00Z">
        <w:r>
          <w:rPr>
            <w:lang w:eastAsia="en-GB"/>
          </w:rPr>
          <w:t xml:space="preserve">. </w:t>
        </w:r>
      </w:ins>
    </w:p>
    <w:p w14:paraId="5D34E44F">
      <w:pPr>
        <w:tabs>
          <w:tab w:val="left" w:pos="4510"/>
        </w:tabs>
        <w:ind w:left="568"/>
        <w:rPr>
          <w:ins w:id="332" w:author="CATT2" w:date="2025-04-14T13:18:00Z"/>
          <w:lang w:eastAsia="zh-CN"/>
        </w:rPr>
      </w:pPr>
      <w:ins w:id="333" w:author="CATT2" w:date="2025-04-14T13:18:00Z">
        <w:r>
          <w:rPr/>
          <w:t>M</w:t>
        </w:r>
      </w:ins>
      <w:ins w:id="334" w:author="CATT2" w:date="2025-04-14T13:18:00Z">
        <w:r>
          <w:rPr>
            <w:vertAlign w:val="subscript"/>
          </w:rPr>
          <w:t>SSB_index_inter</w:t>
        </w:r>
      </w:ins>
      <w:ins w:id="335" w:author="CATT2" w:date="2025-04-14T13:18:00Z">
        <w:r>
          <w:rPr>
            <w:rFonts w:hint="eastAsia"/>
            <w:lang w:eastAsia="zh-CN"/>
          </w:rPr>
          <w:t xml:space="preserve">: </w:t>
        </w:r>
      </w:ins>
      <w:ins w:id="336" w:author="CATT2" w:date="2025-04-14T13:18:00Z">
        <w:r>
          <w:rPr/>
          <w:t>For a UE supporting FR2-1 power class 3, M</w:t>
        </w:r>
      </w:ins>
      <w:ins w:id="337" w:author="CATT2" w:date="2025-04-14T13:18:00Z">
        <w:r>
          <w:rPr>
            <w:vertAlign w:val="subscript"/>
          </w:rPr>
          <w:t>SSB_index_inter</w:t>
        </w:r>
      </w:ins>
      <w:ins w:id="338" w:author="CATT2" w:date="2025-04-14T13:18:00Z">
        <w:r>
          <w:rPr/>
          <w:t xml:space="preserve"> = </w:t>
        </w:r>
      </w:ins>
      <w:ins w:id="339" w:author="CATT2" w:date="2025-04-14T13:19:00Z">
        <w:r>
          <w:rPr>
            <w:rFonts w:hint="eastAsia"/>
            <w:lang w:eastAsia="zh-CN"/>
          </w:rPr>
          <w:t>3* N</w:t>
        </w:r>
      </w:ins>
      <w:ins w:id="340" w:author="CATT2" w:date="2025-04-14T13:19:00Z">
        <w:r>
          <w:rPr>
            <w:rFonts w:hint="eastAsia"/>
            <w:vertAlign w:val="subscript"/>
            <w:lang w:eastAsia="zh-CN"/>
          </w:rPr>
          <w:t>reduced_Rx_BSF</w:t>
        </w:r>
      </w:ins>
      <w:ins w:id="341" w:author="CATT2" w:date="2025-04-14T13:18:00Z">
        <w:r>
          <w:rPr/>
          <w:t>.</w:t>
        </w:r>
      </w:ins>
      <w:ins w:id="342" w:author="CATT2" w:date="2025-04-14T13:19:00Z">
        <w:r>
          <w:rPr>
            <w:rFonts w:hint="eastAsia"/>
            <w:lang w:eastAsia="zh-CN"/>
          </w:rPr>
          <w:t xml:space="preserve"> </w:t>
        </w:r>
      </w:ins>
    </w:p>
    <w:p w14:paraId="5127946C">
      <w:pPr>
        <w:tabs>
          <w:tab w:val="left" w:pos="4510"/>
        </w:tabs>
        <w:ind w:left="568"/>
        <w:rPr>
          <w:ins w:id="343" w:author="CATT2" w:date="2025-04-14T13:16:00Z"/>
          <w:lang w:eastAsia="zh-CN"/>
        </w:rPr>
      </w:pPr>
      <w:ins w:id="344" w:author="CATT2" w:date="2025-04-14T13:16:00Z">
        <w:r>
          <w:rPr>
            <w:lang w:eastAsia="en-GB"/>
          </w:rPr>
          <w:t>M</w:t>
        </w:r>
      </w:ins>
      <w:ins w:id="345" w:author="CATT2" w:date="2025-04-14T13:16:00Z">
        <w:r>
          <w:rPr>
            <w:vertAlign w:val="subscript"/>
            <w:lang w:eastAsia="en-GB"/>
          </w:rPr>
          <w:t>meas_period_</w:t>
        </w:r>
      </w:ins>
      <w:ins w:id="346" w:author="CATT2" w:date="2025-04-14T13:17:00Z">
        <w:r>
          <w:rPr>
            <w:rFonts w:hint="eastAsia"/>
            <w:vertAlign w:val="subscript"/>
            <w:lang w:eastAsia="zh-CN"/>
          </w:rPr>
          <w:t>inter</w:t>
        </w:r>
      </w:ins>
      <w:ins w:id="347" w:author="CATT2" w:date="2025-04-14T13:16:00Z">
        <w:r>
          <w:rPr>
            <w:lang w:eastAsia="en-GB"/>
          </w:rPr>
          <w:t>: For a UE supporting FR2-1 power class 3, M</w:t>
        </w:r>
      </w:ins>
      <w:ins w:id="348" w:author="CATT2" w:date="2025-04-14T13:16:00Z">
        <w:r>
          <w:rPr>
            <w:vertAlign w:val="subscript"/>
            <w:lang w:eastAsia="en-GB"/>
          </w:rPr>
          <w:t>meas_period_</w:t>
        </w:r>
      </w:ins>
      <w:ins w:id="349" w:author="CATT2" w:date="2025-04-14T13:17:00Z">
        <w:r>
          <w:rPr>
            <w:rFonts w:hint="eastAsia"/>
            <w:vertAlign w:val="subscript"/>
            <w:lang w:eastAsia="zh-CN"/>
          </w:rPr>
          <w:t>inter</w:t>
        </w:r>
      </w:ins>
      <w:ins w:id="350" w:author="CATT2" w:date="2025-04-14T13:16:00Z">
        <w:r>
          <w:rPr>
            <w:lang w:eastAsia="en-GB"/>
          </w:rPr>
          <w:t xml:space="preserve"> =</w:t>
        </w:r>
      </w:ins>
      <w:ins w:id="351" w:author="CATT2" w:date="2025-04-14T13:19:00Z">
        <w:r>
          <w:rPr>
            <w:rFonts w:hint="eastAsia"/>
            <w:lang w:eastAsia="zh-CN"/>
          </w:rPr>
          <w:t>5</w:t>
        </w:r>
      </w:ins>
      <w:ins w:id="352" w:author="CATT2" w:date="2025-04-14T13:16:00Z">
        <w:r>
          <w:rPr>
            <w:rFonts w:hint="eastAsia"/>
            <w:lang w:eastAsia="zh-CN"/>
          </w:rPr>
          <w:t>* N</w:t>
        </w:r>
      </w:ins>
      <w:ins w:id="353" w:author="CATT2" w:date="2025-04-14T13:16:00Z">
        <w:r>
          <w:rPr>
            <w:rFonts w:hint="eastAsia"/>
            <w:vertAlign w:val="subscript"/>
            <w:lang w:eastAsia="zh-CN"/>
          </w:rPr>
          <w:t>reduced_Rx_BSF</w:t>
        </w:r>
      </w:ins>
      <w:ins w:id="354" w:author="CATT2" w:date="2025-04-14T13:16:00Z">
        <w:r>
          <w:rPr>
            <w:lang w:eastAsia="en-GB"/>
          </w:rPr>
          <w:t xml:space="preserve">. </w:t>
        </w:r>
      </w:ins>
    </w:p>
    <w:p w14:paraId="7675D862">
      <w:pPr>
        <w:ind w:left="284" w:firstLine="284"/>
        <w:rPr>
          <w:ins w:id="355" w:author="CATT2" w:date="2025-04-14T13:16:00Z"/>
          <w:lang w:eastAsia="zh-CN"/>
        </w:rPr>
      </w:pPr>
      <w:ins w:id="356" w:author="CATT2" w:date="2025-04-14T13:16:00Z">
        <w:r>
          <w:rPr>
            <w:rFonts w:hint="eastAsia"/>
            <w:lang w:eastAsia="zh-CN"/>
          </w:rPr>
          <w:t xml:space="preserve">Where, </w:t>
        </w:r>
      </w:ins>
    </w:p>
    <w:p w14:paraId="2666EDCF">
      <w:pPr>
        <w:ind w:left="851" w:firstLine="1"/>
        <w:rPr>
          <w:ins w:id="357" w:author="CMCC-RAN4#116" w:date="2025-08-13T19:00:35Z"/>
          <w:rFonts w:hint="eastAsia"/>
          <w:lang w:eastAsia="zh-CN"/>
        </w:rPr>
      </w:pPr>
      <w:ins w:id="358" w:author="CATT2" w:date="2025-04-14T13:16:00Z">
        <w:r>
          <w:rPr>
            <w:rFonts w:hint="eastAsia"/>
            <w:lang w:eastAsia="zh-CN"/>
          </w:rPr>
          <w:t>N</w:t>
        </w:r>
      </w:ins>
      <w:ins w:id="359" w:author="CATT2" w:date="2025-04-14T13:16:00Z">
        <w:r>
          <w:rPr>
            <w:rFonts w:hint="eastAsia"/>
            <w:vertAlign w:val="subscript"/>
            <w:lang w:eastAsia="zh-CN"/>
          </w:rPr>
          <w:t>reduced_Rx_BSF</w:t>
        </w:r>
      </w:ins>
      <w:ins w:id="360" w:author="CATT2" w:date="2025-04-14T13:16:00Z">
        <w:r>
          <w:rPr>
            <w:rFonts w:hint="eastAsia"/>
            <w:lang w:eastAsia="zh-CN"/>
          </w:rPr>
          <w:t xml:space="preserve"> is the reduced UE Rx beam sweeping factor reported by UE via [UE capability signalling including reduced Rx BSF value].</w:t>
        </w:r>
      </w:ins>
    </w:p>
    <w:p w14:paraId="767312F3">
      <w:pPr>
        <w:ind w:left="568" w:leftChars="0" w:firstLine="0"/>
        <w:rPr>
          <w:rFonts w:hint="eastAsia"/>
          <w:lang w:eastAsia="zh-CN"/>
        </w:rPr>
      </w:pPr>
      <w:ins w:id="361" w:author="CMCC-RAN4#116" w:date="2025-08-13T19:00:45Z">
        <w:r>
          <w:rPr>
            <w:rFonts w:hint="eastAsia"/>
            <w:highlight w:val="cyan"/>
            <w:lang w:eastAsia="zh-CN"/>
          </w:rPr>
          <w:t>[</w:t>
        </w:r>
      </w:ins>
      <w:ins w:id="362" w:author="CMCC-RAN4#116" w:date="2025-08-13T19:00:45Z">
        <w:r>
          <w:rPr>
            <w:rFonts w:hint="eastAsia"/>
            <w:highlight w:val="cyan"/>
            <w:lang w:val="en-US" w:eastAsia="zh-CN"/>
          </w:rPr>
          <w:t>R</w:t>
        </w:r>
      </w:ins>
      <w:ins w:id="363" w:author="CMCC-RAN4#116" w:date="2025-08-13T19:00:45Z">
        <w:r>
          <w:rPr>
            <w:rFonts w:hint="eastAsia"/>
            <w:highlight w:val="cyan"/>
            <w:lang w:eastAsia="zh-CN"/>
          </w:rPr>
          <w:t>educed Rx BSF</w:t>
        </w:r>
      </w:ins>
      <w:ins w:id="364" w:author="CMCC-RAN4#116" w:date="2025-08-13T19:00:45Z">
        <w:r>
          <w:rPr>
            <w:rFonts w:hint="eastAsia"/>
            <w:highlight w:val="cyan"/>
            <w:lang w:val="en-US" w:eastAsia="zh-CN"/>
          </w:rPr>
          <w:t>]</w:t>
        </w:r>
      </w:ins>
      <w:ins w:id="365" w:author="CMCC-RAN4#116" w:date="2025-08-13T19:00:45Z">
        <w:r>
          <w:rPr>
            <w:rFonts w:hint="eastAsia"/>
            <w:highlight w:val="cyan"/>
            <w:lang w:eastAsia="zh-CN"/>
          </w:rPr>
          <w:t xml:space="preserve"> is activated</w:t>
        </w:r>
      </w:ins>
      <w:ins w:id="366" w:author="CMCC-RAN4#116" w:date="2025-08-13T19:00:45Z">
        <w:r>
          <w:rPr>
            <w:rFonts w:hint="eastAsia"/>
            <w:highlight w:val="cyan"/>
            <w:lang w:val="en-US" w:eastAsia="zh-CN"/>
          </w:rPr>
          <w:t xml:space="preserve"> when serving cell</w:t>
        </w:r>
      </w:ins>
      <w:ins w:id="367" w:author="CMCC-RAN4#116" w:date="2025-08-13T19:00:45Z">
        <w:r>
          <w:rPr>
            <w:rFonts w:hint="default"/>
            <w:highlight w:val="cyan"/>
            <w:lang w:val="en-US" w:eastAsia="zh-CN"/>
          </w:rPr>
          <w:t>’</w:t>
        </w:r>
      </w:ins>
      <w:ins w:id="368" w:author="CMCC-RAN4#116" w:date="2025-08-13T19:00:45Z">
        <w:r>
          <w:rPr>
            <w:rFonts w:hint="eastAsia"/>
            <w:highlight w:val="cyan"/>
            <w:lang w:val="en-US" w:eastAsia="zh-CN"/>
          </w:rPr>
          <w:t>s RSRP is no larger than [configured criteria/threshold] and/or serving cell</w:t>
        </w:r>
      </w:ins>
      <w:ins w:id="369" w:author="CMCC-RAN4#116" w:date="2025-08-13T19:00:45Z">
        <w:r>
          <w:rPr>
            <w:rFonts w:hint="default"/>
            <w:highlight w:val="cyan"/>
            <w:lang w:val="en-US" w:eastAsia="zh-CN"/>
          </w:rPr>
          <w:t>’</w:t>
        </w:r>
      </w:ins>
      <w:ins w:id="370" w:author="CMCC-RAN4#116" w:date="2025-08-13T19:00:45Z">
        <w:r>
          <w:rPr>
            <w:rFonts w:hint="eastAsia"/>
            <w:highlight w:val="cyan"/>
            <w:lang w:val="en-US" w:eastAsia="zh-CN"/>
          </w:rPr>
          <w:t>s RSRQ is no larger than [configured criteria/threshold].</w:t>
        </w:r>
      </w:ins>
    </w:p>
    <w:p w14:paraId="78333F40">
      <w:pPr>
        <w:ind w:left="568" w:hanging="284"/>
      </w:pPr>
      <w:r>
        <w:tab/>
      </w:r>
      <w:r>
        <w:t>CSSF</w:t>
      </w:r>
      <w:r>
        <w:rPr>
          <w:vertAlign w:val="subscript"/>
        </w:rPr>
        <w:t>inter</w:t>
      </w:r>
      <w:r>
        <w:t>: it is a carrier specific scaling factor and is determined according to CSSF</w:t>
      </w:r>
      <w:r>
        <w:rPr>
          <w:vertAlign w:val="subscript"/>
        </w:rPr>
        <w:t xml:space="preserve">within_gap,i </w:t>
      </w:r>
      <w:r>
        <w:t>in clause 9.1.5.2 for measurement conducted within measurement gaps.</w:t>
      </w:r>
    </w:p>
    <w:p w14:paraId="610E604D">
      <w:pPr>
        <w:ind w:left="568" w:hanging="284"/>
        <w:rPr>
          <w:u w:val="single"/>
          <w:lang w:eastAsia="zh-CN"/>
        </w:rPr>
      </w:pPr>
      <w:r>
        <w:tab/>
      </w:r>
      <w:r>
        <w:t>K</w:t>
      </w:r>
      <w:r>
        <w:rPr>
          <w:vertAlign w:val="subscript"/>
        </w:rPr>
        <w:t>gap</w:t>
      </w:r>
      <w:r>
        <w:t xml:space="preserve"> is a scaling factor for </w:t>
      </w:r>
      <w:r>
        <w:rPr>
          <w:lang w:eastAsia="zh-CN"/>
        </w:rPr>
        <w:t xml:space="preserve">a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GAPs or MUSIM gaps. Otherwise,</w:t>
      </w:r>
      <w:r>
        <w:rPr>
          <w:lang w:eastAsia="zh-CN"/>
        </w:rPr>
        <w:t xml:space="preserve"> 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7F9152F2">
      <w:pPr>
        <w:ind w:left="851" w:hanging="284"/>
        <w:rPr>
          <w:lang w:eastAsia="zh-CN"/>
        </w:rPr>
      </w:pPr>
      <w:r>
        <w:rPr>
          <w:lang w:eastAsia="zh-CN"/>
        </w:rPr>
        <w:t>-</w:t>
      </w:r>
      <w:r>
        <w:rPr>
          <w:lang w:eastAsia="zh-CN"/>
        </w:rPr>
        <w:tab/>
      </w:r>
      <w:r>
        <w:rPr>
          <w:lang w:eastAsia="zh-CN"/>
        </w:rPr>
        <w:t>For a window W of duration max(</w:t>
      </w:r>
      <w:r>
        <w:t>SMTC period</w:t>
      </w:r>
      <w:r>
        <w:rPr>
          <w:vertAlign w:val="subscript"/>
          <w:lang w:eastAsia="zh-CN"/>
        </w:rPr>
        <w:t xml:space="preserve">,  </w:t>
      </w:r>
      <w:r>
        <w:rPr>
          <w:lang w:eastAsia="zh-CN"/>
        </w:rPr>
        <w:t xml:space="preserve">xRP_max), where xRP_max is the maximum xRP across all configured per-UE measurement GAPs, periodic MUSIM gaps, and/or per-FR measurement GAPs within the same FR, and starting from the beginning of any SMTC occasion: </w:t>
      </w:r>
    </w:p>
    <w:p w14:paraId="0527FA1D">
      <w:pPr>
        <w:ind w:left="1135" w:hanging="284"/>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 xml:space="preserve">including those </w:t>
      </w:r>
      <w:r>
        <w:rPr>
          <w:bCs/>
          <w:lang w:eastAsia="zh-CN"/>
        </w:rPr>
        <w:t>overlapped</w:t>
      </w:r>
      <w:r>
        <w:rPr>
          <w:lang w:eastAsia="zh-CN"/>
        </w:rPr>
        <w:t xml:space="preserve"> with other GAP occasions and MUSIM gap occasions within the window</w:t>
      </w:r>
      <w:r>
        <w:rPr>
          <w:bCs/>
          <w:lang w:eastAsia="zh-CN"/>
        </w:rPr>
        <w:t>, and</w:t>
      </w:r>
    </w:p>
    <w:p w14:paraId="69B2E919">
      <w:pPr>
        <w:ind w:left="1135" w:hanging="284"/>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w:t>
      </w:r>
      <w:r>
        <w:rPr>
          <w:bCs/>
          <w:lang w:eastAsia="zh-CN"/>
        </w:rPr>
        <w:t xml:space="preserve">measurement GAP </w:t>
      </w:r>
      <w:r>
        <w:rPr>
          <w:lang w:eastAsia="zh-CN"/>
        </w:rPr>
        <w:t>and MUSIM gap collisions by applying the</w:t>
      </w:r>
      <w:r>
        <w:rPr>
          <w:bCs/>
          <w:lang w:eastAsia="zh-CN"/>
        </w:rPr>
        <w:t xml:space="preserve"> collision rules for the</w:t>
      </w:r>
      <w:r>
        <w:rPr>
          <w:lang w:eastAsia="zh-CN"/>
        </w:rPr>
        <w:t xml:space="preserve"> GAP and MUSIM gap in clauses 9.1.8.3, </w:t>
      </w:r>
      <w:r>
        <w:t xml:space="preserve">9.1.10.5, </w:t>
      </w:r>
      <w:r>
        <w:rPr>
          <w:lang w:eastAsia="zh-CN"/>
        </w:rPr>
        <w:t>9.1.12.3, and 9.1.13.3</w:t>
      </w:r>
      <w:r>
        <w:t>, respectively</w:t>
      </w:r>
      <w:r>
        <w:rPr>
          <w:lang w:eastAsia="zh-CN"/>
        </w:rPr>
        <w:t>.</w:t>
      </w:r>
    </w:p>
    <w:p w14:paraId="0FA557A0">
      <w:pPr>
        <w:ind w:left="1135" w:hanging="284"/>
        <w:rPr>
          <w:lang w:eastAsia="zh-CN"/>
        </w:rPr>
      </w:pPr>
      <w:r>
        <w:rPr>
          <w:bCs/>
          <w:lang w:eastAsia="zh-CN"/>
        </w:rPr>
        <w:t>-</w:t>
      </w:r>
      <w:r>
        <w:rPr>
          <w:bCs/>
          <w:lang w:eastAsia="zh-CN"/>
        </w:rPr>
        <w:tab/>
      </w:r>
      <w:r>
        <w:rPr>
          <w:bCs/>
          <w:lang w:eastAsia="zh-CN"/>
        </w:rPr>
        <w:t>xRP = MGRP when configured GAP is activated Pre-MG or MG, and xRP = VIRP when configured GAP is NCSG</w:t>
      </w:r>
      <w:r>
        <w:rPr>
          <w:lang w:eastAsia="zh-CN"/>
        </w:rPr>
        <w:t>, also xRP = MGRP for periodic MUSIM gap</w:t>
      </w:r>
      <w:r>
        <w:rPr>
          <w:bCs/>
          <w:lang w:eastAsia="zh-CN"/>
        </w:rPr>
        <w:t>.</w:t>
      </w:r>
    </w:p>
    <w:p w14:paraId="551F4C0C">
      <w:pPr>
        <w:ind w:left="568" w:hanging="284"/>
        <w:rPr>
          <w:lang w:eastAsia="zh-CN"/>
        </w:rPr>
      </w:pPr>
      <w:r>
        <w:tab/>
      </w:r>
      <w:r>
        <w:t>K</w:t>
      </w:r>
      <w:r>
        <w:rPr>
          <w:vertAlign w:val="subscript"/>
        </w:rPr>
        <w:t>gap</w:t>
      </w:r>
      <w:r>
        <w:rPr>
          <w:bCs/>
          <w:lang w:eastAsia="zh-CN"/>
        </w:rPr>
        <w:t xml:space="preserve"> is only applicable for UE supporting </w:t>
      </w:r>
      <w:r>
        <w:rPr>
          <w:iCs/>
          <w:lang w:eastAsia="zh-CN"/>
        </w:rPr>
        <w:t>concurrent GAPs or MUSIM gaps</w:t>
      </w:r>
      <w:r>
        <w:rPr>
          <w:bCs/>
          <w:lang w:eastAsia="zh-CN"/>
        </w:rPr>
        <w:t xml:space="preserve">. </w:t>
      </w:r>
      <w:r>
        <w:rPr>
          <w:lang w:eastAsia="zh-CN"/>
        </w:rPr>
        <w:t xml:space="preserve">When concurrent GAPs </w:t>
      </w:r>
      <w:r>
        <w:rPr>
          <w:iCs/>
          <w:lang w:eastAsia="zh-CN"/>
        </w:rPr>
        <w:t>or MUSIM gaps</w:t>
      </w:r>
      <w:r>
        <w:rPr>
          <w:lang w:eastAsia="zh-CN"/>
        </w:rPr>
        <w:t xml:space="preserve"> are configured, requirements in this clause do not apply if N</w:t>
      </w:r>
      <w:r>
        <w:rPr>
          <w:vertAlign w:val="subscript"/>
          <w:lang w:eastAsia="zh-CN"/>
        </w:rPr>
        <w:t>available</w:t>
      </w:r>
      <w:r>
        <w:rPr>
          <w:lang w:eastAsia="zh-CN"/>
        </w:rPr>
        <w:t xml:space="preserve"> =0.</w:t>
      </w:r>
    </w:p>
    <w:p w14:paraId="2CB547AB">
      <w:pPr>
        <w:ind w:left="568"/>
        <w:rPr>
          <w:lang w:eastAsia="zh-CN"/>
        </w:rPr>
      </w:pPr>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the target frequency layer</w:t>
      </w:r>
      <w:r>
        <w:t>, where MUSIM gap collision rule in</w:t>
      </w:r>
      <w:r>
        <w:rPr>
          <w:lang w:eastAsia="zh-TW"/>
        </w:rPr>
        <w:t xml:space="preserve"> </w:t>
      </w:r>
      <w:r>
        <w:rPr>
          <w:lang w:eastAsia="zh-CN"/>
        </w:rPr>
        <w:t xml:space="preserve">clause </w:t>
      </w:r>
      <w:r>
        <w:t>9.1.10.4 is applied,</w:t>
      </w:r>
      <w:r>
        <w:rPr>
          <w:lang w:eastAsia="zh-TW"/>
        </w:rPr>
        <w:t xml:space="preserve"> longer cell identification period for the target inter-frequency is expected.</w:t>
      </w:r>
    </w:p>
    <w:p w14:paraId="418B46C2">
      <w:pPr>
        <w:pStyle w:val="79"/>
      </w:pPr>
      <w:r>
        <w:t>Table 9.3.4-1: Time period for PSS/SSS detection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19AF4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17265FF0">
            <w:pPr>
              <w:pStyle w:val="75"/>
            </w:pPr>
            <w:r>
              <w:t>Condition</w:t>
            </w:r>
            <w:r>
              <w:rPr>
                <w:vertAlign w:val="superscript"/>
              </w:rPr>
              <w:t xml:space="preserve"> NOTE1,2</w:t>
            </w:r>
          </w:p>
        </w:tc>
        <w:tc>
          <w:tcPr>
            <w:tcW w:w="7119" w:type="dxa"/>
            <w:shd w:val="clear" w:color="auto" w:fill="auto"/>
          </w:tcPr>
          <w:p w14:paraId="363B3D66">
            <w:pPr>
              <w:pStyle w:val="75"/>
            </w:pPr>
            <w:r>
              <w:t>T</w:t>
            </w:r>
            <w:r>
              <w:rPr>
                <w:vertAlign w:val="subscript"/>
              </w:rPr>
              <w:t>PSS/SSS_sync_inter</w:t>
            </w:r>
          </w:p>
        </w:tc>
      </w:tr>
      <w:tr w14:paraId="2034A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749AC663">
            <w:pPr>
              <w:pStyle w:val="76"/>
            </w:pPr>
            <w:r>
              <w:t>No DRX</w:t>
            </w:r>
          </w:p>
        </w:tc>
        <w:tc>
          <w:tcPr>
            <w:tcW w:w="7119" w:type="dxa"/>
            <w:shd w:val="clear" w:color="auto" w:fill="auto"/>
          </w:tcPr>
          <w:p w14:paraId="70B9BA80">
            <w:pPr>
              <w:pStyle w:val="76"/>
            </w:pPr>
            <w:r>
              <w:t xml:space="preserve"> Max(600 ms, Ceil(8 * K</w:t>
            </w:r>
            <w:r>
              <w:rPr>
                <w:vertAlign w:val="subscript"/>
              </w:rPr>
              <w:t>gap</w:t>
            </w:r>
            <w: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14:paraId="2004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1F1CF5D1">
            <w:pPr>
              <w:pStyle w:val="76"/>
            </w:pPr>
            <w:r>
              <w:t xml:space="preserve">DRX cycle </w:t>
            </w:r>
            <w:r>
              <w:rPr>
                <w:rFonts w:hint="eastAsia"/>
              </w:rPr>
              <w:t>≤</w:t>
            </w:r>
            <w:r>
              <w:t xml:space="preserve"> 320 ms</w:t>
            </w:r>
          </w:p>
        </w:tc>
        <w:tc>
          <w:tcPr>
            <w:tcW w:w="7119" w:type="dxa"/>
            <w:shd w:val="clear" w:color="auto" w:fill="auto"/>
          </w:tcPr>
          <w:p w14:paraId="350F1E28">
            <w:pPr>
              <w:pStyle w:val="76"/>
              <w:rPr>
                <w:b/>
              </w:rPr>
            </w:pPr>
            <w:r>
              <w:t>Max(600 ms, Ceil(8*1.5 * K</w:t>
            </w:r>
            <w:r>
              <w:rPr>
                <w:vertAlign w:val="subscript"/>
              </w:rPr>
              <w:t>gap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14:paraId="5AB6A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6D64BE15">
            <w:pPr>
              <w:pStyle w:val="76"/>
              <w:rPr>
                <w:b/>
              </w:rPr>
            </w:pPr>
            <w:r>
              <w:t>DRX cycle &gt; 320 ms</w:t>
            </w:r>
            <w:r>
              <w:rPr>
                <w:b/>
              </w:rPr>
              <w:t xml:space="preserve"> </w:t>
            </w:r>
          </w:p>
        </w:tc>
        <w:tc>
          <w:tcPr>
            <w:tcW w:w="7119" w:type="dxa"/>
            <w:shd w:val="clear" w:color="auto" w:fill="auto"/>
          </w:tcPr>
          <w:p w14:paraId="4CDD23E3">
            <w:pPr>
              <w:pStyle w:val="76"/>
              <w:rPr>
                <w:b/>
              </w:rPr>
            </w:pPr>
            <w:r>
              <w:t>Ceil(8 * K</w:t>
            </w:r>
            <w:r>
              <w:rPr>
                <w:vertAlign w:val="subscript"/>
              </w:rPr>
              <w:t>gap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14:paraId="5E5D1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2C9E3F93">
            <w:pPr>
              <w:pStyle w:val="90"/>
            </w:pPr>
            <w:r>
              <w:t>NOTE 1:</w:t>
            </w:r>
            <w:r>
              <w:tab/>
            </w:r>
            <w:r>
              <w:t>DRX or non DRX requirements apply according to the conditions described in clause 3.6.1</w:t>
            </w:r>
          </w:p>
          <w:p w14:paraId="4DF9B328">
            <w:pPr>
              <w:pStyle w:val="90"/>
            </w:pPr>
            <w:r>
              <w:t>NOTE 2:</w:t>
            </w:r>
            <w:r>
              <w:tab/>
            </w:r>
            <w:r>
              <w:t>In EN-DC operation, the parameters, timers and scheduling requests referred to in clause 3.6.1 are for the secondary cell group. The DRX cycle is the DRX cycle of the secondary cell group.</w:t>
            </w:r>
          </w:p>
          <w:p w14:paraId="7F5AEDAE">
            <w:pPr>
              <w:pStyle w:val="90"/>
            </w:pPr>
            <w:r>
              <w:t>NOTE 3:</w:t>
            </w:r>
            <w:r>
              <w:tab/>
            </w:r>
            <w:r>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tc>
      </w:tr>
    </w:tbl>
    <w:p w14:paraId="348112A8">
      <w:pPr>
        <w:rPr>
          <w:lang w:eastAsia="zh-CN"/>
        </w:rPr>
      </w:pPr>
    </w:p>
    <w:p w14:paraId="56B5870E">
      <w:pPr>
        <w:pStyle w:val="79"/>
      </w:pPr>
      <w:r>
        <w:t>Table 9.3.4-2: Time period for PSS/SSS detection,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0CA73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2" w:type="dxa"/>
            <w:shd w:val="clear" w:color="auto" w:fill="auto"/>
          </w:tcPr>
          <w:p w14:paraId="0D0AFDA1">
            <w:pPr>
              <w:pStyle w:val="75"/>
            </w:pPr>
            <w:r>
              <w:t>Condition</w:t>
            </w:r>
            <w:r>
              <w:rPr>
                <w:vertAlign w:val="superscript"/>
              </w:rPr>
              <w:t xml:space="preserve"> NOTE1,2</w:t>
            </w:r>
          </w:p>
        </w:tc>
        <w:tc>
          <w:tcPr>
            <w:tcW w:w="7119" w:type="dxa"/>
            <w:shd w:val="clear" w:color="auto" w:fill="auto"/>
          </w:tcPr>
          <w:p w14:paraId="79B0BF49">
            <w:pPr>
              <w:pStyle w:val="75"/>
            </w:pPr>
            <w:r>
              <w:t>T</w:t>
            </w:r>
            <w:r>
              <w:rPr>
                <w:vertAlign w:val="subscript"/>
              </w:rPr>
              <w:t>PSS/SSS_sync_inter</w:t>
            </w:r>
          </w:p>
        </w:tc>
      </w:tr>
      <w:tr w14:paraId="13C67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06EB187F">
            <w:pPr>
              <w:pStyle w:val="76"/>
            </w:pPr>
            <w:r>
              <w:t>No DRX</w:t>
            </w:r>
          </w:p>
        </w:tc>
        <w:tc>
          <w:tcPr>
            <w:tcW w:w="7119" w:type="dxa"/>
            <w:shd w:val="clear" w:color="auto" w:fill="auto"/>
          </w:tcPr>
          <w:p w14:paraId="04177A96">
            <w:pPr>
              <w:pStyle w:val="76"/>
            </w:pPr>
            <w:r>
              <w:t>Max(600 ms, Ceil(K</w:t>
            </w:r>
            <w:r>
              <w:rPr>
                <w:vertAlign w:val="subscript"/>
              </w:rPr>
              <w:t>gap</w:t>
            </w:r>
            <w:r>
              <w:t xml:space="preserve"> </w:t>
            </w:r>
            <w:r>
              <w:rPr>
                <w:rFonts w:cs="Arial"/>
                <w:szCs w:val="18"/>
              </w:rPr>
              <w:sym w:font="Symbol" w:char="F0B4"/>
            </w:r>
            <w:r>
              <w:t xml:space="preserve"> M</w:t>
            </w:r>
            <w:r>
              <w:rPr>
                <w:vertAlign w:val="subscript"/>
              </w:rPr>
              <w:t>pss/sss_sync_inter</w:t>
            </w:r>
            <w:r>
              <w:t xml:space="preserve"> x K</w:t>
            </w:r>
            <w:r>
              <w:rPr>
                <w:vertAlign w:val="subscript"/>
              </w:rPr>
              <w:t>FR</w:t>
            </w:r>
            <w:r>
              <w:t xml:space="preserve">) </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p>
        </w:tc>
      </w:tr>
      <w:tr w14:paraId="498C1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3F50B3FA">
            <w:pPr>
              <w:pStyle w:val="76"/>
            </w:pPr>
            <w:r>
              <w:t xml:space="preserve">DRX cycle </w:t>
            </w:r>
            <w:r>
              <w:rPr>
                <w:rFonts w:hint="eastAsia"/>
              </w:rPr>
              <w:t>≤</w:t>
            </w:r>
            <w:r>
              <w:t xml:space="preserve"> 320 ms</w:t>
            </w:r>
          </w:p>
        </w:tc>
        <w:tc>
          <w:tcPr>
            <w:tcW w:w="7119" w:type="dxa"/>
            <w:shd w:val="clear" w:color="auto" w:fill="auto"/>
          </w:tcPr>
          <w:p w14:paraId="16154887">
            <w:pPr>
              <w:pStyle w:val="76"/>
              <w:rPr>
                <w:b/>
              </w:rPr>
            </w:pPr>
            <w:r>
              <w:t>Max(600 ms, Ceil(1.5 * K</w:t>
            </w:r>
            <w:r>
              <w:rPr>
                <w:vertAlign w:val="subscript"/>
              </w:rPr>
              <w:t>gap</w:t>
            </w:r>
            <w:r>
              <w:rPr>
                <w:rFonts w:cs="Arial"/>
                <w:szCs w:val="18"/>
              </w:rPr>
              <w:t xml:space="preserve"> </w:t>
            </w:r>
            <w:r>
              <w:rPr>
                <w:rFonts w:cs="Arial"/>
                <w:szCs w:val="18"/>
              </w:rPr>
              <w:sym w:font="Symbol" w:char="F0B4"/>
            </w:r>
            <w:r>
              <w:rPr>
                <w:rFonts w:cs="Arial"/>
                <w:szCs w:val="18"/>
              </w:rPr>
              <w:t xml:space="preserve"> </w:t>
            </w:r>
            <w:r>
              <w:t>M</w:t>
            </w:r>
            <w:r>
              <w:rPr>
                <w:vertAlign w:val="subscript"/>
              </w:rPr>
              <w:t>pss/sss_sync_inter</w:t>
            </w:r>
            <w:r>
              <w:t xml:space="preserve"> x K</w:t>
            </w:r>
            <w:r>
              <w:rPr>
                <w:vertAlign w:val="subscript"/>
              </w:rPr>
              <w:t>FR</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14:paraId="24BBE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1ED597A7">
            <w:pPr>
              <w:pStyle w:val="76"/>
              <w:rPr>
                <w:b/>
              </w:rPr>
            </w:pPr>
            <w:r>
              <w:t>DRX cycle &gt; 320 ms</w:t>
            </w:r>
          </w:p>
        </w:tc>
        <w:tc>
          <w:tcPr>
            <w:tcW w:w="7119" w:type="dxa"/>
            <w:shd w:val="clear" w:color="auto" w:fill="auto"/>
          </w:tcPr>
          <w:p w14:paraId="0327B0F2">
            <w:pPr>
              <w:pStyle w:val="76"/>
              <w:rPr>
                <w:b/>
              </w:rPr>
            </w:pPr>
            <w:r>
              <w:t>Ceil(K</w:t>
            </w:r>
            <w:r>
              <w:rPr>
                <w:vertAlign w:val="subscript"/>
              </w:rPr>
              <w:t>gap</w:t>
            </w:r>
            <w:r>
              <w:t xml:space="preserve"> </w:t>
            </w:r>
            <w:r>
              <w:rPr>
                <w:rFonts w:cs="Arial"/>
                <w:szCs w:val="18"/>
              </w:rPr>
              <w:sym w:font="Symbol" w:char="F0B4"/>
            </w:r>
            <w:r>
              <w:t xml:space="preserve"> M</w:t>
            </w:r>
            <w:r>
              <w:rPr>
                <w:vertAlign w:val="subscript"/>
              </w:rPr>
              <w:t>pss/sss_sync_inter</w:t>
            </w:r>
            <w:r>
              <w:t xml:space="preserve"> x K</w:t>
            </w:r>
            <w:r>
              <w:rPr>
                <w:vertAlign w:val="subscript"/>
              </w:rPr>
              <w:t>FR</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14:paraId="6FAE5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58AB6D5D">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r>
            <w:r>
              <w:rPr>
                <w:rFonts w:ascii="Arial" w:hAnsi="Arial"/>
                <w:sz w:val="18"/>
                <w:lang w:eastAsia="en-GB"/>
              </w:rPr>
              <w:t>DRX or non DRX requirements apply according to the conditions described in clause 3.6.1</w:t>
            </w:r>
          </w:p>
          <w:p w14:paraId="438F5F8D">
            <w:pPr>
              <w:keepNext/>
              <w:keepLines/>
              <w:spacing w:after="0"/>
              <w:ind w:left="851" w:hanging="851"/>
              <w:rPr>
                <w:rFonts w:ascii="Arial" w:hAnsi="Arial"/>
                <w:sz w:val="18"/>
                <w:lang w:eastAsia="en-GB"/>
              </w:rPr>
            </w:pPr>
            <w:r>
              <w:rPr>
                <w:rFonts w:ascii="Arial" w:hAnsi="Arial"/>
                <w:sz w:val="18"/>
                <w:lang w:eastAsia="en-GB"/>
              </w:rPr>
              <w:t>NOTE 2:</w:t>
            </w:r>
            <w:r>
              <w:rPr>
                <w:rFonts w:ascii="Arial" w:hAnsi="Arial"/>
                <w:sz w:val="18"/>
                <w:lang w:eastAsia="en-GB"/>
              </w:rPr>
              <w:tab/>
            </w:r>
            <w:r>
              <w:rPr>
                <w:rFonts w:ascii="Arial" w:hAnsi="Arial"/>
                <w:sz w:val="18"/>
                <w:lang w:eastAsia="en-GB"/>
              </w:rPr>
              <w:t>In EN-DC operation, the parameters, timers and scheduling requests referred to in clause 3.6.1 are for the secondary cell group. The DRX cycle is the DRX cycle of the secondary cell group.</w:t>
            </w:r>
          </w:p>
          <w:p w14:paraId="6E518B19">
            <w:pPr>
              <w:keepNext/>
              <w:keepLines/>
              <w:spacing w:after="0"/>
              <w:ind w:left="851" w:hanging="851"/>
              <w:rPr>
                <w:rFonts w:ascii="Arial" w:hAnsi="Arial"/>
                <w:sz w:val="18"/>
                <w:lang w:eastAsia="en-GB"/>
              </w:rPr>
            </w:pPr>
            <w:r>
              <w:rPr>
                <w:rFonts w:ascii="Arial" w:hAnsi="Arial"/>
                <w:sz w:val="18"/>
                <w:lang w:eastAsia="en-GB"/>
              </w:rPr>
              <w:t>NOTE 3:</w:t>
            </w:r>
            <w:r>
              <w:rPr>
                <w:rFonts w:ascii="Arial" w:hAnsi="Arial"/>
                <w:sz w:val="18"/>
                <w:lang w:eastAsia="en-GB"/>
              </w:rPr>
              <w:tab/>
            </w:r>
            <w:r>
              <w:rPr>
                <w:rFonts w:ascii="Arial" w:hAnsi="Arial"/>
                <w:sz w:val="18"/>
                <w:lang w:eastAsia="en-GB"/>
              </w:rPr>
              <w:t xml:space="preserve">For a UE supporting concurrent </w:t>
            </w:r>
            <w:r>
              <w:rPr>
                <w:rFonts w:ascii="Arial" w:hAnsi="Arial"/>
                <w:sz w:val="18"/>
                <w:lang w:eastAsia="zh-CN"/>
              </w:rPr>
              <w:t>GAP</w:t>
            </w:r>
            <w:r>
              <w:rPr>
                <w:rFonts w:ascii="Arial" w:hAnsi="Arial"/>
                <w:sz w:val="18"/>
                <w:lang w:eastAsia="en-GB"/>
              </w:rPr>
              <w:t xml:space="preserve">s, the </w:t>
            </w:r>
            <w:r>
              <w:rPr>
                <w:rFonts w:ascii="Arial" w:hAnsi="Arial"/>
                <w:sz w:val="18"/>
                <w:lang w:eastAsia="zh-CN"/>
              </w:rPr>
              <w:t>MGRP</w:t>
            </w:r>
            <w:r>
              <w:rPr>
                <w:rFonts w:ascii="Arial" w:hAnsi="Arial"/>
                <w:sz w:val="18"/>
                <w:lang w:eastAsia="en-GB"/>
              </w:rPr>
              <w:t xml:space="preserve"> above is the </w:t>
            </w:r>
            <w:r>
              <w:rPr>
                <w:rFonts w:ascii="Arial" w:hAnsi="Arial"/>
                <w:sz w:val="18"/>
                <w:lang w:eastAsia="zh-CN"/>
              </w:rPr>
              <w:t>MGRP</w:t>
            </w:r>
            <w:r>
              <w:rPr>
                <w:rFonts w:ascii="Arial" w:hAnsi="Arial"/>
                <w:sz w:val="18"/>
                <w:lang w:eastAsia="en-GB"/>
              </w:rPr>
              <w:t xml:space="preserve"> of the </w:t>
            </w:r>
            <w:r>
              <w:rPr>
                <w:rFonts w:ascii="Arial" w:hAnsi="Arial"/>
                <w:sz w:val="18"/>
              </w:rPr>
              <w:t>activated Pre-MG or</w:t>
            </w:r>
            <w:r>
              <w:rPr>
                <w:rFonts w:ascii="Arial" w:hAnsi="Arial"/>
                <w:sz w:val="18"/>
                <w:lang w:eastAsia="en-GB"/>
              </w:rPr>
              <w:t xml:space="preserve"> the measurement gap associated with the target frequency layer to be measured if concurrent GAPs are configured.</w:t>
            </w:r>
          </w:p>
          <w:p w14:paraId="495226FB">
            <w:pPr>
              <w:pStyle w:val="90"/>
              <w:rPr>
                <w:i/>
              </w:rPr>
            </w:pPr>
            <w:r>
              <w:rPr>
                <w:lang w:eastAsia="en-GB"/>
              </w:rPr>
              <w:t xml:space="preserve">NOTE 4: </w:t>
            </w:r>
            <w:r>
              <w:rPr>
                <w:lang w:eastAsia="en-GB"/>
              </w:rPr>
              <w:tab/>
            </w:r>
            <w:r>
              <w:rPr>
                <w:lang w:eastAsia="en-GB"/>
              </w:rPr>
              <w:t>K</w:t>
            </w:r>
            <w:r>
              <w:rPr>
                <w:vertAlign w:val="subscript"/>
                <w:lang w:eastAsia="en-GB"/>
              </w:rPr>
              <w:t>FR</w:t>
            </w:r>
            <w:r>
              <w:rPr>
                <w:lang w:eastAsia="en-GB"/>
              </w:rPr>
              <w:t xml:space="preserve"> is a scaling factor depending on the frequency range and the SSB SCS. For FR2-1, K</w:t>
            </w:r>
            <w:r>
              <w:rPr>
                <w:vertAlign w:val="subscript"/>
                <w:lang w:eastAsia="en-GB"/>
              </w:rPr>
              <w:t>FR</w:t>
            </w:r>
            <w:r>
              <w:rPr>
                <w:lang w:eastAsia="en-GB"/>
              </w:rPr>
              <w:t xml:space="preserve"> = 1. For FR2-2: K</w:t>
            </w:r>
            <w:r>
              <w:rPr>
                <w:vertAlign w:val="subscript"/>
                <w:lang w:eastAsia="en-GB"/>
              </w:rPr>
              <w:t>FR</w:t>
            </w:r>
            <w:r>
              <w:rPr>
                <w:lang w:eastAsia="en-GB"/>
              </w:rPr>
              <w:t xml:space="preserve"> = 1 if the SCS of the SSB of the cell being detected is 120 kHz, K</w:t>
            </w:r>
            <w:r>
              <w:rPr>
                <w:vertAlign w:val="subscript"/>
                <w:lang w:eastAsia="en-GB"/>
              </w:rPr>
              <w:t>FR</w:t>
            </w:r>
            <w:r>
              <w:rPr>
                <w:lang w:eastAsia="en-GB"/>
              </w:rPr>
              <w:t xml:space="preserve"> = 2 if the SCS of the SSB of the cell being detected is 480 kHz, and K</w:t>
            </w:r>
            <w:r>
              <w:rPr>
                <w:vertAlign w:val="subscript"/>
                <w:lang w:eastAsia="en-GB"/>
              </w:rPr>
              <w:t>FR</w:t>
            </w:r>
            <w:r>
              <w:rPr>
                <w:lang w:eastAsia="en-GB"/>
              </w:rPr>
              <w:t xml:space="preserve"> = 3 if the SCS of the SSB of the cell being detected is 960 kHz.</w:t>
            </w:r>
          </w:p>
        </w:tc>
      </w:tr>
    </w:tbl>
    <w:p w14:paraId="0D4FB533"/>
    <w:p w14:paraId="45E70BF7">
      <w:pPr>
        <w:pStyle w:val="79"/>
      </w:pPr>
      <w:r>
        <w:t>Table 9.3.4-3: Time period for time index detection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292DF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2" w:type="dxa"/>
            <w:shd w:val="clear" w:color="auto" w:fill="auto"/>
          </w:tcPr>
          <w:p w14:paraId="4BC2E38A">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14:paraId="0E9FF2B0">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14:paraId="651FA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645CBD4F">
            <w:pPr>
              <w:pStyle w:val="76"/>
            </w:pPr>
            <w:r>
              <w:t>No DRX</w:t>
            </w:r>
          </w:p>
        </w:tc>
        <w:tc>
          <w:tcPr>
            <w:tcW w:w="7119" w:type="dxa"/>
            <w:shd w:val="clear" w:color="auto" w:fill="auto"/>
          </w:tcPr>
          <w:p w14:paraId="54D75D35">
            <w:pPr>
              <w:pStyle w:val="76"/>
            </w:pPr>
            <w:r>
              <w:t>Max(120 ms, Ceil(3 * K</w:t>
            </w:r>
            <w:r>
              <w:rPr>
                <w:vertAlign w:val="subscript"/>
              </w:rPr>
              <w:t>gap</w:t>
            </w:r>
            <w:r>
              <w:t>)</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p>
        </w:tc>
      </w:tr>
      <w:tr w14:paraId="34342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0B7500DF">
            <w:pPr>
              <w:pStyle w:val="76"/>
            </w:pPr>
            <w:r>
              <w:t xml:space="preserve">DRX cycle </w:t>
            </w:r>
            <w:r>
              <w:rPr>
                <w:rFonts w:hint="eastAsia"/>
              </w:rPr>
              <w:t>≤</w:t>
            </w:r>
            <w:r>
              <w:t xml:space="preserve"> 320 ms</w:t>
            </w:r>
          </w:p>
        </w:tc>
        <w:tc>
          <w:tcPr>
            <w:tcW w:w="7119" w:type="dxa"/>
            <w:shd w:val="clear" w:color="auto" w:fill="auto"/>
          </w:tcPr>
          <w:p w14:paraId="22AF253C">
            <w:pPr>
              <w:pStyle w:val="76"/>
              <w:rPr>
                <w:b/>
              </w:rPr>
            </w:pPr>
            <w:r>
              <w:t xml:space="preserve">Max(120 ms, Ceil(3 </w:t>
            </w:r>
            <w:r>
              <w:rPr>
                <w:rFonts w:cs="Arial"/>
                <w:szCs w:val="18"/>
              </w:rPr>
              <w:sym w:font="Symbol" w:char="F0B4"/>
            </w:r>
            <w:r>
              <w:t xml:space="preserve"> 1.5 * K</w:t>
            </w:r>
            <w:r>
              <w:rPr>
                <w:vertAlign w:val="subscript"/>
              </w:rPr>
              <w:t>gap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14:paraId="013C3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4FDA002D">
            <w:pPr>
              <w:pStyle w:val="76"/>
              <w:rPr>
                <w:b/>
              </w:rPr>
            </w:pPr>
            <w:r>
              <w:t>DRX cycle &gt; 320 ms</w:t>
            </w:r>
          </w:p>
        </w:tc>
        <w:tc>
          <w:tcPr>
            <w:tcW w:w="7119" w:type="dxa"/>
            <w:shd w:val="clear" w:color="auto" w:fill="auto"/>
          </w:tcPr>
          <w:p w14:paraId="7945AE4A">
            <w:pPr>
              <w:pStyle w:val="76"/>
              <w:rPr>
                <w:b/>
              </w:rPr>
            </w:pPr>
            <w:r>
              <w:t>Ceil(3 * K</w:t>
            </w:r>
            <w:r>
              <w:rPr>
                <w:vertAlign w:val="subscript"/>
              </w:rPr>
              <w:t>gap</w:t>
            </w:r>
            <w: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14:paraId="520B2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7DC88061">
            <w:pPr>
              <w:pStyle w:val="90"/>
            </w:pPr>
            <w:r>
              <w:t>NOTE 1:</w:t>
            </w:r>
            <w:r>
              <w:tab/>
            </w:r>
            <w:r>
              <w:t>DRX or non DRX requirements apply according to the conditions described in clause 3.6.1</w:t>
            </w:r>
          </w:p>
          <w:p w14:paraId="0FF2003B">
            <w:pPr>
              <w:pStyle w:val="90"/>
            </w:pPr>
            <w:r>
              <w:t>NOTE 2:</w:t>
            </w:r>
            <w:r>
              <w:tab/>
            </w:r>
            <w:r>
              <w:t>In EN-DC operation, the parameters, timers and scheduling requests referred to in clause 3.6.1 are for the secondary cell group. The DRX cycle is the DRX cycle of the secondary cell group.</w:t>
            </w:r>
          </w:p>
          <w:p w14:paraId="51FF812B">
            <w:pPr>
              <w:pStyle w:val="90"/>
            </w:pPr>
            <w:r>
              <w:t>NOTE 3:</w:t>
            </w:r>
            <w:r>
              <w:tab/>
            </w:r>
            <w:r>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w:t>
            </w:r>
            <w:r>
              <w:rPr>
                <w:lang w:eastAsia="zh-CN"/>
              </w:rPr>
              <w:t>GAPs</w:t>
            </w:r>
            <w:r>
              <w:t xml:space="preserve"> are configured.</w:t>
            </w:r>
          </w:p>
        </w:tc>
      </w:tr>
    </w:tbl>
    <w:p w14:paraId="121BDD08"/>
    <w:p w14:paraId="51FB3FCA">
      <w:pPr>
        <w:pStyle w:val="79"/>
      </w:pPr>
      <w:r>
        <w:t>Table 9.3.4-4: Time period for time index detection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25285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2ECB17F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14:paraId="4062B0E0">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14:paraId="4484A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174EA985">
            <w:pPr>
              <w:pStyle w:val="76"/>
            </w:pPr>
            <w:r>
              <w:t>No DRX</w:t>
            </w:r>
          </w:p>
        </w:tc>
        <w:tc>
          <w:tcPr>
            <w:tcW w:w="7119" w:type="dxa"/>
            <w:shd w:val="clear" w:color="auto" w:fill="auto"/>
          </w:tcPr>
          <w:p w14:paraId="3FCA073E">
            <w:pPr>
              <w:pStyle w:val="76"/>
            </w:pPr>
            <w:r>
              <w:t>Max(200 ms, Ceil(K</w:t>
            </w:r>
            <w:r>
              <w:rPr>
                <w:vertAlign w:val="subscript"/>
              </w:rPr>
              <w:t>gap</w:t>
            </w:r>
            <w:r>
              <w:t xml:space="preserve"> </w:t>
            </w:r>
            <w:r>
              <w:rPr>
                <w:rFonts w:cs="Arial"/>
                <w:szCs w:val="18"/>
              </w:rPr>
              <w:sym w:font="Symbol" w:char="F0B4"/>
            </w:r>
            <w:r>
              <w:rPr>
                <w:rFonts w:cs="Arial"/>
                <w:szCs w:val="18"/>
              </w:rPr>
              <w:t xml:space="preserve"> </w:t>
            </w:r>
            <w:r>
              <w:t>M</w:t>
            </w:r>
            <w:r>
              <w:rPr>
                <w:vertAlign w:val="subscript"/>
              </w:rPr>
              <w:t>SSB_index_inter</w:t>
            </w:r>
            <w:r>
              <w:t>)</w:t>
            </w:r>
            <w:r>
              <w:rPr>
                <w:vertAlign w:val="subscript"/>
              </w:rP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14:paraId="6BA49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30933C9B">
            <w:pPr>
              <w:pStyle w:val="76"/>
            </w:pPr>
            <w:r>
              <w:t xml:space="preserve">DRX cycle </w:t>
            </w:r>
            <w:r>
              <w:rPr>
                <w:rFonts w:hint="eastAsia"/>
              </w:rPr>
              <w:t>≤</w:t>
            </w:r>
            <w:r>
              <w:t xml:space="preserve"> 320 ms</w:t>
            </w:r>
          </w:p>
        </w:tc>
        <w:tc>
          <w:tcPr>
            <w:tcW w:w="7119" w:type="dxa"/>
            <w:shd w:val="clear" w:color="auto" w:fill="auto"/>
          </w:tcPr>
          <w:p w14:paraId="1B88D6C9">
            <w:pPr>
              <w:pStyle w:val="76"/>
              <w:rPr>
                <w:b/>
              </w:rPr>
            </w:pPr>
            <w:r>
              <w:t>Max(200 ms, Ceil(1.5 * K</w:t>
            </w:r>
            <w:r>
              <w:rPr>
                <w:vertAlign w:val="subscript"/>
              </w:rPr>
              <w:t>gap</w:t>
            </w:r>
            <w:r>
              <w:t xml:space="preserve"> </w:t>
            </w:r>
            <w:r>
              <w:rPr>
                <w:rFonts w:cs="Arial"/>
                <w:szCs w:val="18"/>
              </w:rPr>
              <w:sym w:font="Symbol" w:char="F0B4"/>
            </w:r>
            <w:r>
              <w:t xml:space="preserve"> M</w:t>
            </w:r>
            <w:r>
              <w:rPr>
                <w:vertAlign w:val="subscript"/>
              </w:rPr>
              <w:t>SSB_index_inter</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14:paraId="18796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23C0E461">
            <w:pPr>
              <w:pStyle w:val="76"/>
              <w:rPr>
                <w:b/>
              </w:rPr>
            </w:pPr>
            <w:r>
              <w:t>DRX cycle &gt; 320 ms</w:t>
            </w:r>
          </w:p>
        </w:tc>
        <w:tc>
          <w:tcPr>
            <w:tcW w:w="7119" w:type="dxa"/>
            <w:shd w:val="clear" w:color="auto" w:fill="auto"/>
          </w:tcPr>
          <w:p w14:paraId="3A0622FF">
            <w:pPr>
              <w:pStyle w:val="76"/>
              <w:rPr>
                <w:b/>
              </w:rPr>
            </w:pPr>
            <w:r>
              <w:t>Ceil(K</w:t>
            </w:r>
            <w:r>
              <w:rPr>
                <w:vertAlign w:val="subscript"/>
              </w:rPr>
              <w:t>gap</w:t>
            </w:r>
            <w:r>
              <w:t xml:space="preserve"> </w:t>
            </w:r>
            <w:r>
              <w:rPr>
                <w:rFonts w:cs="Arial"/>
                <w:szCs w:val="18"/>
              </w:rPr>
              <w:sym w:font="Symbol" w:char="F0B4"/>
            </w:r>
            <w:r>
              <w:t>M</w:t>
            </w:r>
            <w:r>
              <w:rPr>
                <w:vertAlign w:val="subscript"/>
              </w:rPr>
              <w:t>SSB_index_inter</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14:paraId="5E199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0594B4E2">
            <w:pPr>
              <w:pStyle w:val="90"/>
            </w:pPr>
            <w:r>
              <w:t>NOTE 1:</w:t>
            </w:r>
            <w:r>
              <w:tab/>
            </w:r>
            <w:r>
              <w:t>DRX or non DRX requirements apply according to the conditions described in clause 3.6.1</w:t>
            </w:r>
          </w:p>
          <w:p w14:paraId="34EBF8A6">
            <w:pPr>
              <w:pStyle w:val="90"/>
            </w:pPr>
            <w:r>
              <w:t>NOTE 2:</w:t>
            </w:r>
            <w:r>
              <w:tab/>
            </w:r>
            <w:r>
              <w:t>In EN-DC operation, the parameters, timers and scheduling requests referred to in clause 3.6.1 are for the secondary cell group. The DRX cycle is the DRX cycle of the secondary cell group.</w:t>
            </w:r>
          </w:p>
          <w:p w14:paraId="5BAEDB22">
            <w:pPr>
              <w:pStyle w:val="90"/>
            </w:pPr>
            <w:r>
              <w:t>NOTE 3:</w:t>
            </w:r>
            <w:r>
              <w:tab/>
            </w:r>
            <w:r>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tc>
      </w:tr>
    </w:tbl>
    <w:p w14:paraId="16D97FCF"/>
    <w:p w14:paraId="3108D6A8">
      <w:pPr>
        <w:pStyle w:val="79"/>
      </w:pPr>
      <w:r>
        <w:t>Table 9.3.4-5: Time period for PSS/SSS detection when highSpeedMeasInterFreq-r17 is configured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75"/>
        <w:gridCol w:w="6454"/>
      </w:tblGrid>
      <w:tr w14:paraId="0596B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75" w:type="dxa"/>
            <w:tcBorders>
              <w:top w:val="single" w:color="auto" w:sz="4" w:space="0"/>
              <w:left w:val="single" w:color="auto" w:sz="4" w:space="0"/>
              <w:bottom w:val="single" w:color="auto" w:sz="4" w:space="0"/>
              <w:right w:val="single" w:color="auto" w:sz="4" w:space="0"/>
            </w:tcBorders>
          </w:tcPr>
          <w:p w14:paraId="3B1FB62F">
            <w:pPr>
              <w:pStyle w:val="75"/>
              <w:rPr>
                <w:lang w:eastAsia="zh-CN"/>
              </w:rPr>
            </w:pPr>
            <w:r>
              <w:t>Condition</w:t>
            </w:r>
            <w:r>
              <w:rPr>
                <w:vertAlign w:val="superscript"/>
              </w:rPr>
              <w:t xml:space="preserve"> NOTE1,2</w:t>
            </w:r>
          </w:p>
        </w:tc>
        <w:tc>
          <w:tcPr>
            <w:tcW w:w="6454" w:type="dxa"/>
            <w:tcBorders>
              <w:top w:val="single" w:color="auto" w:sz="4" w:space="0"/>
              <w:left w:val="single" w:color="auto" w:sz="4" w:space="0"/>
              <w:bottom w:val="single" w:color="auto" w:sz="4" w:space="0"/>
              <w:right w:val="single" w:color="auto" w:sz="4" w:space="0"/>
            </w:tcBorders>
          </w:tcPr>
          <w:p w14:paraId="4A9D0A08">
            <w:pPr>
              <w:pStyle w:val="75"/>
              <w:rPr>
                <w:lang w:eastAsia="sv-SE"/>
              </w:rPr>
            </w:pPr>
            <w:r>
              <w:t>T</w:t>
            </w:r>
            <w:r>
              <w:rPr>
                <w:vertAlign w:val="subscript"/>
              </w:rPr>
              <w:t>PSS/SSS_sync_inter</w:t>
            </w:r>
          </w:p>
        </w:tc>
      </w:tr>
      <w:tr w14:paraId="01DA5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75" w:type="dxa"/>
            <w:tcBorders>
              <w:top w:val="single" w:color="auto" w:sz="4" w:space="0"/>
              <w:left w:val="single" w:color="auto" w:sz="4" w:space="0"/>
              <w:bottom w:val="single" w:color="auto" w:sz="4" w:space="0"/>
              <w:right w:val="single" w:color="auto" w:sz="4" w:space="0"/>
            </w:tcBorders>
          </w:tcPr>
          <w:p w14:paraId="00F9E438">
            <w:pPr>
              <w:pStyle w:val="76"/>
              <w:rPr>
                <w:lang w:eastAsia="sv-SE"/>
              </w:rPr>
            </w:pPr>
            <w:r>
              <w:rPr>
                <w:lang w:eastAsia="sv-SE"/>
              </w:rPr>
              <w:t>No DRX</w:t>
            </w:r>
          </w:p>
        </w:tc>
        <w:tc>
          <w:tcPr>
            <w:tcW w:w="6454" w:type="dxa"/>
            <w:tcBorders>
              <w:top w:val="single" w:color="auto" w:sz="4" w:space="0"/>
              <w:left w:val="single" w:color="auto" w:sz="4" w:space="0"/>
              <w:bottom w:val="single" w:color="auto" w:sz="4" w:space="0"/>
              <w:right w:val="single" w:color="auto" w:sz="4" w:space="0"/>
            </w:tcBorders>
          </w:tcPr>
          <w:p w14:paraId="0DB4DD70">
            <w:pPr>
              <w:pStyle w:val="76"/>
              <w:rPr>
                <w:vertAlign w:val="subscript"/>
                <w:lang w:eastAsia="sv-SE"/>
              </w:rPr>
            </w:pPr>
            <w:r>
              <w:rPr>
                <w:lang w:eastAsia="sv-SE"/>
              </w:rPr>
              <w:t xml:space="preserve">max(600 ms, N1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CSSF</w:t>
            </w:r>
            <w:r>
              <w:rPr>
                <w:vertAlign w:val="subscript"/>
                <w:lang w:eastAsia="sv-SE"/>
              </w:rPr>
              <w:t>inter</w:t>
            </w:r>
          </w:p>
          <w:p w14:paraId="6E9FC1CA">
            <w:pPr>
              <w:pStyle w:val="76"/>
              <w:rPr>
                <w:lang w:eastAsia="zh-CN"/>
              </w:rPr>
            </w:pPr>
            <w:r>
              <w:rPr>
                <w:lang w:eastAsia="zh-CN"/>
              </w:rPr>
              <w:t>N1 = 7</w:t>
            </w:r>
          </w:p>
        </w:tc>
      </w:tr>
      <w:tr w14:paraId="49E00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75" w:type="dxa"/>
            <w:tcBorders>
              <w:top w:val="single" w:color="auto" w:sz="4" w:space="0"/>
              <w:left w:val="single" w:color="auto" w:sz="4" w:space="0"/>
              <w:bottom w:val="single" w:color="auto" w:sz="4" w:space="0"/>
              <w:right w:val="single" w:color="auto" w:sz="4" w:space="0"/>
            </w:tcBorders>
          </w:tcPr>
          <w:p w14:paraId="3184FBE2">
            <w:pPr>
              <w:pStyle w:val="76"/>
              <w:rPr>
                <w:lang w:eastAsia="sv-SE"/>
              </w:rPr>
            </w:pPr>
            <w:r>
              <w:rPr>
                <w:lang w:eastAsia="sv-SE"/>
              </w:rPr>
              <w:t>DRX cycle ≤ 160 ms</w:t>
            </w:r>
          </w:p>
        </w:tc>
        <w:tc>
          <w:tcPr>
            <w:tcW w:w="6454" w:type="dxa"/>
            <w:tcBorders>
              <w:top w:val="single" w:color="auto" w:sz="4" w:space="0"/>
              <w:left w:val="single" w:color="auto" w:sz="4" w:space="0"/>
              <w:bottom w:val="single" w:color="auto" w:sz="4" w:space="0"/>
              <w:right w:val="single" w:color="auto" w:sz="4" w:space="0"/>
            </w:tcBorders>
          </w:tcPr>
          <w:p w14:paraId="55BFDA94">
            <w:pPr>
              <w:pStyle w:val="76"/>
              <w:rPr>
                <w:vertAlign w:val="subscript"/>
                <w:lang w:eastAsia="zh-CN"/>
              </w:rPr>
            </w:pPr>
            <w:r>
              <w:rPr>
                <w:lang w:eastAsia="sv-SE"/>
              </w:rPr>
              <w:t>ma</w:t>
            </w:r>
            <w:r>
              <w:rPr>
                <w:lang w:eastAsia="zh-CN"/>
              </w:rPr>
              <w:t>x</w:t>
            </w:r>
            <w:r>
              <w:rPr>
                <w:lang w:eastAsia="sv-SE"/>
              </w:rPr>
              <w:t>(600 ms, ceil(N2) x max(MGRP, SMTC period, DRX cycle)) x CSSF</w:t>
            </w:r>
            <w:r>
              <w:rPr>
                <w:vertAlign w:val="subscript"/>
                <w:lang w:eastAsia="sv-SE"/>
              </w:rPr>
              <w:t>int</w:t>
            </w:r>
            <w:r>
              <w:rPr>
                <w:vertAlign w:val="subscript"/>
                <w:lang w:eastAsia="zh-CN"/>
              </w:rPr>
              <w:t>er</w:t>
            </w:r>
          </w:p>
          <w:p w14:paraId="3C314991">
            <w:pPr>
              <w:pStyle w:val="76"/>
              <w:rPr>
                <w:b/>
                <w:lang w:eastAsia="zh-CN"/>
              </w:rPr>
            </w:pPr>
            <w:r>
              <w:rPr>
                <w:lang w:eastAsia="zh-CN"/>
              </w:rPr>
              <w:t>N2 = 7 x M2</w:t>
            </w:r>
          </w:p>
        </w:tc>
      </w:tr>
      <w:tr w14:paraId="7CABC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75" w:type="dxa"/>
            <w:tcBorders>
              <w:top w:val="single" w:color="auto" w:sz="4" w:space="0"/>
              <w:left w:val="single" w:color="auto" w:sz="4" w:space="0"/>
              <w:bottom w:val="single" w:color="auto" w:sz="4" w:space="0"/>
              <w:right w:val="single" w:color="auto" w:sz="4" w:space="0"/>
            </w:tcBorders>
          </w:tcPr>
          <w:p w14:paraId="323D5149">
            <w:pPr>
              <w:pStyle w:val="76"/>
            </w:pPr>
            <w:r>
              <w:rPr>
                <w:rFonts w:eastAsia="等线"/>
                <w:lang w:eastAsia="zh-CN"/>
              </w:rPr>
              <w:t xml:space="preserve">160 ms &lt; </w:t>
            </w:r>
            <w:r>
              <w:rPr>
                <w:lang w:eastAsia="sv-SE"/>
              </w:rPr>
              <w:t>DRX cycle ≤ 320 ms</w:t>
            </w:r>
          </w:p>
        </w:tc>
        <w:tc>
          <w:tcPr>
            <w:tcW w:w="6454" w:type="dxa"/>
            <w:tcBorders>
              <w:top w:val="single" w:color="auto" w:sz="4" w:space="0"/>
              <w:left w:val="single" w:color="auto" w:sz="4" w:space="0"/>
              <w:bottom w:val="single" w:color="auto" w:sz="4" w:space="0"/>
              <w:right w:val="single" w:color="auto" w:sz="4" w:space="0"/>
            </w:tcBorders>
          </w:tcPr>
          <w:p w14:paraId="75642ED0">
            <w:pPr>
              <w:pStyle w:val="76"/>
              <w:rPr>
                <w:vertAlign w:val="subscript"/>
                <w:lang w:eastAsia="zh-CN"/>
              </w:rPr>
            </w:pPr>
            <w:r>
              <w:rPr>
                <w:lang w:eastAsia="sv-SE"/>
              </w:rPr>
              <w:t>ceil(N3) x DRX cycle x CSSF</w:t>
            </w:r>
            <w:r>
              <w:rPr>
                <w:vertAlign w:val="subscript"/>
                <w:lang w:eastAsia="sv-SE"/>
              </w:rPr>
              <w:t>int</w:t>
            </w:r>
            <w:r>
              <w:rPr>
                <w:vertAlign w:val="subscript"/>
                <w:lang w:eastAsia="zh-CN"/>
              </w:rPr>
              <w:t>er</w:t>
            </w:r>
          </w:p>
          <w:p w14:paraId="1F64E4D7">
            <w:pPr>
              <w:pStyle w:val="76"/>
              <w:rPr>
                <w:vertAlign w:val="subscript"/>
                <w:lang w:eastAsia="zh-CN"/>
              </w:rPr>
            </w:pPr>
            <w:r>
              <w:rPr>
                <w:lang w:eastAsia="zh-CN"/>
              </w:rPr>
              <w:t>N3 = 7 x M2</w:t>
            </w:r>
          </w:p>
        </w:tc>
      </w:tr>
      <w:tr w14:paraId="62C8F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75" w:type="dxa"/>
            <w:tcBorders>
              <w:top w:val="single" w:color="auto" w:sz="4" w:space="0"/>
              <w:left w:val="single" w:color="auto" w:sz="4" w:space="0"/>
              <w:bottom w:val="single" w:color="auto" w:sz="4" w:space="0"/>
              <w:right w:val="single" w:color="auto" w:sz="4" w:space="0"/>
            </w:tcBorders>
          </w:tcPr>
          <w:p w14:paraId="653A7948">
            <w:pPr>
              <w:pStyle w:val="76"/>
              <w:rPr>
                <w:b/>
                <w:lang w:eastAsia="sv-SE"/>
              </w:rPr>
            </w:pPr>
            <w:r>
              <w:rPr>
                <w:lang w:eastAsia="sv-SE"/>
              </w:rPr>
              <w:t>DRX cycle&gt;320 ms</w:t>
            </w:r>
          </w:p>
        </w:tc>
        <w:tc>
          <w:tcPr>
            <w:tcW w:w="6454" w:type="dxa"/>
            <w:tcBorders>
              <w:top w:val="single" w:color="auto" w:sz="4" w:space="0"/>
              <w:left w:val="single" w:color="auto" w:sz="4" w:space="0"/>
              <w:bottom w:val="single" w:color="auto" w:sz="4" w:space="0"/>
              <w:right w:val="single" w:color="auto" w:sz="4" w:space="0"/>
            </w:tcBorders>
          </w:tcPr>
          <w:p w14:paraId="0F4B9CBF">
            <w:pPr>
              <w:pStyle w:val="76"/>
              <w:rPr>
                <w:vertAlign w:val="subscript"/>
                <w:lang w:eastAsia="zh-CN"/>
              </w:rPr>
            </w:pPr>
            <w:r>
              <w:rPr>
                <w:lang w:eastAsia="sv-SE"/>
              </w:rPr>
              <w:t>N4 x DRX cycle x CSSF</w:t>
            </w:r>
            <w:r>
              <w:rPr>
                <w:vertAlign w:val="subscript"/>
                <w:lang w:eastAsia="sv-SE"/>
              </w:rPr>
              <w:t>int</w:t>
            </w:r>
            <w:r>
              <w:rPr>
                <w:vertAlign w:val="subscript"/>
                <w:lang w:eastAsia="zh-CN"/>
              </w:rPr>
              <w:t>er</w:t>
            </w:r>
          </w:p>
        </w:tc>
      </w:tr>
      <w:tr w14:paraId="6AFEE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Borders>
              <w:top w:val="single" w:color="auto" w:sz="4" w:space="0"/>
              <w:left w:val="single" w:color="auto" w:sz="4" w:space="0"/>
              <w:bottom w:val="single" w:color="auto" w:sz="4" w:space="0"/>
              <w:right w:val="single" w:color="auto" w:sz="4" w:space="0"/>
            </w:tcBorders>
          </w:tcPr>
          <w:p w14:paraId="53259E9F">
            <w:pPr>
              <w:pStyle w:val="90"/>
            </w:pPr>
            <w:r>
              <w:t>NOTE 1:</w:t>
            </w:r>
            <w:r>
              <w:tab/>
            </w:r>
            <w:r>
              <w:t>If different SMTC periodicities are configured for different cells, the SMTC period in the requirement is the one used by the cell being identified</w:t>
            </w:r>
          </w:p>
          <w:p w14:paraId="65431AB8">
            <w:pPr>
              <w:pStyle w:val="90"/>
            </w:pPr>
            <w:r>
              <w:t>NOTE 2:</w:t>
            </w:r>
            <w:r>
              <w:tab/>
            </w:r>
            <w:r>
              <w:t>M2 = 1.5 if SMTC periodicity &gt; 40 ms, otherwise M2=1</w:t>
            </w:r>
          </w:p>
          <w:p w14:paraId="5A64E054">
            <w:pPr>
              <w:pStyle w:val="90"/>
            </w:pPr>
            <w:r>
              <w:t>NOTE 3:</w:t>
            </w:r>
            <w:r>
              <w:tab/>
            </w:r>
            <w:r>
              <w:t>N4=6 if SMTC periodicity &gt; 40 ms, otherwise N4=5</w:t>
            </w:r>
          </w:p>
        </w:tc>
      </w:tr>
    </w:tbl>
    <w:p w14:paraId="510CB0DF"/>
    <w:p w14:paraId="6EEA318D">
      <w:pPr>
        <w:pStyle w:val="79"/>
      </w:pPr>
      <w:r>
        <w:t xml:space="preserve">Table 9.3.4-6: Time period for time index detection when </w:t>
      </w:r>
      <w:r>
        <w:rPr>
          <w:i/>
          <w:iCs/>
        </w:rPr>
        <w:t>highSpeedMeasInterFreq-r17</w:t>
      </w:r>
      <w:r>
        <w:t xml:space="preserve"> is configured (FR1)</w:t>
      </w:r>
    </w:p>
    <w:tbl>
      <w:tblPr>
        <w:tblStyle w:val="60"/>
        <w:tblW w:w="9640" w:type="dxa"/>
        <w:jc w:val="center"/>
        <w:tblLayout w:type="fixed"/>
        <w:tblCellMar>
          <w:top w:w="0" w:type="dxa"/>
          <w:left w:w="28" w:type="dxa"/>
          <w:bottom w:w="0" w:type="dxa"/>
          <w:right w:w="108" w:type="dxa"/>
        </w:tblCellMar>
      </w:tblPr>
      <w:tblGrid>
        <w:gridCol w:w="2405"/>
        <w:gridCol w:w="7235"/>
      </w:tblGrid>
      <w:tr w14:paraId="309ACAF0">
        <w:trPr>
          <w:jc w:val="center"/>
        </w:trPr>
        <w:tc>
          <w:tcPr>
            <w:tcW w:w="2405" w:type="dxa"/>
            <w:tcBorders>
              <w:top w:val="single" w:color="auto" w:sz="4" w:space="0"/>
              <w:left w:val="single" w:color="auto" w:sz="4" w:space="0"/>
              <w:bottom w:val="single" w:color="auto" w:sz="4" w:space="0"/>
              <w:right w:val="single" w:color="auto" w:sz="4" w:space="0"/>
            </w:tcBorders>
            <w:shd w:val="clear" w:color="auto" w:fill="auto"/>
            <w:tcMar>
              <w:top w:w="15" w:type="dxa"/>
              <w:left w:w="108" w:type="dxa"/>
              <w:bottom w:w="0" w:type="dxa"/>
              <w:right w:w="108" w:type="dxa"/>
            </w:tcMar>
          </w:tcPr>
          <w:p w14:paraId="297BE68F">
            <w:pPr>
              <w:pStyle w:val="75"/>
              <w:rPr>
                <w:lang w:eastAsia="zh-CN"/>
              </w:rPr>
            </w:pPr>
            <w:r>
              <w:rPr>
                <w:lang w:eastAsia="zh-CN"/>
              </w:rPr>
              <w:t>Condition</w:t>
            </w:r>
            <w:r>
              <w:rPr>
                <w:vertAlign w:val="superscript"/>
                <w:lang w:eastAsia="zh-CN"/>
              </w:rPr>
              <w:t xml:space="preserve"> NOTE1,2</w:t>
            </w:r>
          </w:p>
        </w:tc>
        <w:tc>
          <w:tcPr>
            <w:tcW w:w="7235" w:type="dxa"/>
            <w:tcBorders>
              <w:top w:val="single" w:color="auto" w:sz="4" w:space="0"/>
              <w:left w:val="single" w:color="auto" w:sz="4" w:space="0"/>
              <w:bottom w:val="single" w:color="auto" w:sz="4" w:space="0"/>
              <w:right w:val="single" w:color="auto" w:sz="4" w:space="0"/>
            </w:tcBorders>
            <w:shd w:val="clear" w:color="auto" w:fill="auto"/>
            <w:tcMar>
              <w:top w:w="15" w:type="dxa"/>
              <w:left w:w="108" w:type="dxa"/>
              <w:bottom w:w="0" w:type="dxa"/>
              <w:right w:w="108" w:type="dxa"/>
            </w:tcMar>
          </w:tcPr>
          <w:p w14:paraId="1148CADA">
            <w:pPr>
              <w:pStyle w:val="75"/>
              <w:rPr>
                <w:lang w:eastAsia="zh-CN"/>
              </w:rPr>
            </w:pPr>
            <w:r>
              <w:rPr>
                <w:lang w:eastAsia="zh-CN"/>
              </w:rPr>
              <w:t>T</w:t>
            </w:r>
            <w:r>
              <w:rPr>
                <w:vertAlign w:val="subscript"/>
                <w:lang w:eastAsia="zh-CN"/>
              </w:rPr>
              <w:t>SSB_time_index_inter</w:t>
            </w:r>
          </w:p>
        </w:tc>
      </w:tr>
      <w:tr w14:paraId="51544ABD">
        <w:tblPrEx>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shd w:val="clear" w:color="auto" w:fill="auto"/>
            <w:tcMar>
              <w:top w:w="15" w:type="dxa"/>
              <w:left w:w="108" w:type="dxa"/>
              <w:bottom w:w="0" w:type="dxa"/>
              <w:right w:w="108" w:type="dxa"/>
            </w:tcMar>
          </w:tcPr>
          <w:p w14:paraId="3D682670">
            <w:pPr>
              <w:pStyle w:val="76"/>
              <w:rPr>
                <w:lang w:eastAsia="zh-CN"/>
              </w:rPr>
            </w:pPr>
            <w:r>
              <w:rPr>
                <w:lang w:eastAsia="zh-CN"/>
              </w:rPr>
              <w:t>No DRX</w:t>
            </w:r>
          </w:p>
        </w:tc>
        <w:tc>
          <w:tcPr>
            <w:tcW w:w="7235" w:type="dxa"/>
            <w:tcBorders>
              <w:top w:val="single" w:color="auto" w:sz="4" w:space="0"/>
              <w:left w:val="single" w:color="auto" w:sz="4" w:space="0"/>
              <w:bottom w:val="single" w:color="auto" w:sz="4" w:space="0"/>
              <w:right w:val="single" w:color="auto" w:sz="4" w:space="0"/>
            </w:tcBorders>
            <w:shd w:val="clear" w:color="auto" w:fill="auto"/>
            <w:tcMar>
              <w:top w:w="15" w:type="dxa"/>
              <w:left w:w="108" w:type="dxa"/>
              <w:bottom w:w="0" w:type="dxa"/>
              <w:right w:w="108" w:type="dxa"/>
            </w:tcMar>
          </w:tcPr>
          <w:p w14:paraId="5F977AF1">
            <w:pPr>
              <w:pStyle w:val="76"/>
              <w:rPr>
                <w:lang w:eastAsia="zh-CN"/>
              </w:rPr>
            </w:pPr>
            <w:r>
              <w:rPr>
                <w:lang w:eastAsia="zh-CN"/>
              </w:rPr>
              <w:t xml:space="preserve">Max(120 ms, 3 </w:t>
            </w:r>
            <w:r>
              <w:rPr>
                <w:rFonts w:hint="eastAsia"/>
                <w:lang w:eastAsia="zh-CN"/>
              </w:rPr>
              <w:sym w:font="Symbol" w:char="F0B4"/>
            </w:r>
            <w:r>
              <w:rPr>
                <w:lang w:eastAsia="zh-CN"/>
              </w:rPr>
              <w:t xml:space="preserve"> Max(MGRP, SMTC period)) </w:t>
            </w:r>
            <w:r>
              <w:rPr>
                <w:rFonts w:hint="eastAsia"/>
                <w:lang w:eastAsia="zh-CN"/>
              </w:rPr>
              <w:sym w:font="Symbol" w:char="F0B4"/>
            </w:r>
            <w:r>
              <w:rPr>
                <w:lang w:eastAsia="zh-CN"/>
              </w:rPr>
              <w:t xml:space="preserve"> CSSF</w:t>
            </w:r>
            <w:r>
              <w:rPr>
                <w:vertAlign w:val="subscript"/>
                <w:lang w:eastAsia="zh-CN"/>
              </w:rPr>
              <w:t>inter</w:t>
            </w:r>
          </w:p>
        </w:tc>
      </w:tr>
      <w:tr w14:paraId="2EF26E34">
        <w:tblPrEx>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shd w:val="clear" w:color="auto" w:fill="auto"/>
            <w:tcMar>
              <w:top w:w="15" w:type="dxa"/>
              <w:left w:w="108" w:type="dxa"/>
              <w:bottom w:w="0" w:type="dxa"/>
              <w:right w:w="108" w:type="dxa"/>
            </w:tcMar>
          </w:tcPr>
          <w:p w14:paraId="29C410AC">
            <w:pPr>
              <w:pStyle w:val="76"/>
              <w:rPr>
                <w:lang w:eastAsia="zh-CN"/>
              </w:rPr>
            </w:pPr>
            <w:r>
              <w:rPr>
                <w:lang w:eastAsia="zh-CN"/>
              </w:rPr>
              <w:t>DRX cycle ≤ 320 ms</w:t>
            </w:r>
          </w:p>
        </w:tc>
        <w:tc>
          <w:tcPr>
            <w:tcW w:w="7235" w:type="dxa"/>
            <w:tcBorders>
              <w:top w:val="single" w:color="auto" w:sz="4" w:space="0"/>
              <w:left w:val="single" w:color="auto" w:sz="4" w:space="0"/>
              <w:bottom w:val="single" w:color="auto" w:sz="4" w:space="0"/>
              <w:right w:val="single" w:color="auto" w:sz="4" w:space="0"/>
            </w:tcBorders>
            <w:shd w:val="clear" w:color="auto" w:fill="auto"/>
            <w:tcMar>
              <w:top w:w="15" w:type="dxa"/>
              <w:left w:w="108" w:type="dxa"/>
              <w:bottom w:w="0" w:type="dxa"/>
              <w:right w:w="108" w:type="dxa"/>
            </w:tcMar>
          </w:tcPr>
          <w:p w14:paraId="61C0726B">
            <w:pPr>
              <w:pStyle w:val="76"/>
              <w:rPr>
                <w:lang w:eastAsia="zh-CN"/>
              </w:rPr>
            </w:pPr>
            <w:r>
              <w:rPr>
                <w:lang w:eastAsia="zh-CN"/>
              </w:rPr>
              <w:t xml:space="preserve">Max(120 ms, Ceil(3 </w:t>
            </w:r>
            <w:r>
              <w:rPr>
                <w:rFonts w:hint="eastAsia"/>
                <w:lang w:eastAsia="zh-CN"/>
              </w:rPr>
              <w:sym w:font="Symbol" w:char="F0B4"/>
            </w:r>
            <w:r>
              <w:rPr>
                <w:lang w:eastAsia="zh-CN"/>
              </w:rPr>
              <w:t xml:space="preserve"> M2</w:t>
            </w:r>
            <w:r>
              <w:rPr>
                <w:vertAlign w:val="superscript"/>
              </w:rPr>
              <w:t xml:space="preserve"> NOTE3</w:t>
            </w:r>
            <w:r>
              <w:rPr>
                <w:lang w:eastAsia="zh-CN"/>
              </w:rPr>
              <w:t xml:space="preserve">) </w:t>
            </w:r>
            <w:r>
              <w:rPr>
                <w:rFonts w:hint="eastAsia"/>
                <w:lang w:eastAsia="zh-CN"/>
              </w:rPr>
              <w:sym w:font="Symbol" w:char="F0B4"/>
            </w:r>
            <w:r>
              <w:rPr>
                <w:lang w:eastAsia="zh-CN"/>
              </w:rPr>
              <w:t xml:space="preserve"> Max(MGRP, SMTC period, DRX cycle)) </w:t>
            </w:r>
            <w:r>
              <w:rPr>
                <w:rFonts w:hint="eastAsia"/>
                <w:lang w:eastAsia="zh-CN"/>
              </w:rPr>
              <w:sym w:font="Symbol" w:char="F0B4"/>
            </w:r>
            <w:r>
              <w:rPr>
                <w:lang w:eastAsia="zh-CN"/>
              </w:rPr>
              <w:t xml:space="preserve"> CSSF</w:t>
            </w:r>
            <w:r>
              <w:rPr>
                <w:vertAlign w:val="subscript"/>
                <w:lang w:eastAsia="zh-CN"/>
              </w:rPr>
              <w:t>inter</w:t>
            </w:r>
          </w:p>
        </w:tc>
      </w:tr>
      <w:tr w14:paraId="1118F5CB">
        <w:tblPrEx>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shd w:val="clear" w:color="auto" w:fill="auto"/>
            <w:tcMar>
              <w:top w:w="15" w:type="dxa"/>
              <w:left w:w="108" w:type="dxa"/>
              <w:bottom w:w="0" w:type="dxa"/>
              <w:right w:w="108" w:type="dxa"/>
            </w:tcMar>
          </w:tcPr>
          <w:p w14:paraId="257A99FB">
            <w:pPr>
              <w:pStyle w:val="76"/>
              <w:rPr>
                <w:lang w:eastAsia="zh-CN"/>
              </w:rPr>
            </w:pPr>
            <w:r>
              <w:rPr>
                <w:lang w:eastAsia="zh-CN"/>
              </w:rPr>
              <w:t>DRX cycle &gt; 320 ms</w:t>
            </w:r>
          </w:p>
        </w:tc>
        <w:tc>
          <w:tcPr>
            <w:tcW w:w="7235" w:type="dxa"/>
            <w:tcBorders>
              <w:top w:val="single" w:color="auto" w:sz="4" w:space="0"/>
              <w:left w:val="single" w:color="auto" w:sz="4" w:space="0"/>
              <w:bottom w:val="single" w:color="auto" w:sz="4" w:space="0"/>
              <w:right w:val="single" w:color="auto" w:sz="4" w:space="0"/>
            </w:tcBorders>
            <w:shd w:val="clear" w:color="auto" w:fill="auto"/>
            <w:tcMar>
              <w:top w:w="15" w:type="dxa"/>
              <w:left w:w="108" w:type="dxa"/>
              <w:bottom w:w="0" w:type="dxa"/>
              <w:right w:w="108" w:type="dxa"/>
            </w:tcMar>
          </w:tcPr>
          <w:p w14:paraId="6B720AE5">
            <w:pPr>
              <w:pStyle w:val="76"/>
              <w:rPr>
                <w:lang w:eastAsia="zh-CN"/>
              </w:rPr>
            </w:pPr>
            <w:r>
              <w:rPr>
                <w:lang w:eastAsia="zh-CN"/>
              </w:rPr>
              <w:t xml:space="preserve">3 </w:t>
            </w:r>
            <w:r>
              <w:rPr>
                <w:rFonts w:hint="eastAsia"/>
                <w:lang w:eastAsia="zh-CN"/>
              </w:rPr>
              <w:sym w:font="Symbol" w:char="F0B4"/>
            </w:r>
            <w:r>
              <w:rPr>
                <w:lang w:eastAsia="zh-CN"/>
              </w:rPr>
              <w:t xml:space="preserve"> DRX cycle </w:t>
            </w:r>
            <w:r>
              <w:rPr>
                <w:rFonts w:hint="eastAsia"/>
                <w:lang w:eastAsia="zh-CN"/>
              </w:rPr>
              <w:sym w:font="Symbol" w:char="F0B4"/>
            </w:r>
            <w:r>
              <w:rPr>
                <w:lang w:eastAsia="zh-CN"/>
              </w:rPr>
              <w:t xml:space="preserve"> CSSF</w:t>
            </w:r>
            <w:r>
              <w:rPr>
                <w:vertAlign w:val="subscript"/>
                <w:lang w:eastAsia="zh-CN"/>
              </w:rPr>
              <w:t>inter</w:t>
            </w:r>
          </w:p>
        </w:tc>
      </w:tr>
      <w:tr w14:paraId="0E27E32B">
        <w:tblPrEx>
          <w:tblCellMar>
            <w:top w:w="0" w:type="dxa"/>
            <w:left w:w="28" w:type="dxa"/>
            <w:bottom w:w="0" w:type="dxa"/>
            <w:right w:w="108" w:type="dxa"/>
          </w:tblCellMar>
        </w:tblPrEx>
        <w:trPr>
          <w:jc w:val="center"/>
        </w:trPr>
        <w:tc>
          <w:tcPr>
            <w:tcW w:w="9640"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08" w:type="dxa"/>
              <w:bottom w:w="0" w:type="dxa"/>
              <w:right w:w="108" w:type="dxa"/>
            </w:tcMar>
          </w:tcPr>
          <w:p w14:paraId="059A374E">
            <w:pPr>
              <w:pStyle w:val="90"/>
            </w:pPr>
            <w:r>
              <w:t>NOTE 1: DRX or non DRX requirements apply according to the conditions described in clause 3.6.1</w:t>
            </w:r>
          </w:p>
          <w:p w14:paraId="0848548D">
            <w:pPr>
              <w:pStyle w:val="90"/>
            </w:pPr>
            <w:r>
              <w:t>NOTE 2: In EN-DC operation, the parameters, timers and scheduling requests referred to in clause 3.6.1 are for the secondary cell group. The DRX cycle is the DRX cycle of the secondary cell group.</w:t>
            </w:r>
          </w:p>
          <w:p w14:paraId="59E054F3">
            <w:pPr>
              <w:pStyle w:val="90"/>
              <w:rPr>
                <w:lang w:eastAsia="zh-CN"/>
              </w:rPr>
            </w:pPr>
            <w:r>
              <w:t>NOTE 3: M2 = 1.5 if SMTC periodicity &gt; 40 ms, otherwise M2=1.</w:t>
            </w:r>
          </w:p>
        </w:tc>
      </w:tr>
    </w:tbl>
    <w:p w14:paraId="2B42A9E3"/>
    <w:p w14:paraId="377C24F5">
      <w:pPr>
        <w:pStyle w:val="79"/>
      </w:pPr>
      <w:r>
        <w:t>Table 9.3.4-7: Time period for PSS/SSS detection when the inter-frequency carrier is configured only by SCG and the SCG is deactivated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69BE9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30A2AD63">
            <w:pPr>
              <w:pStyle w:val="75"/>
            </w:pPr>
            <w:r>
              <w:t>Condition</w:t>
            </w:r>
            <w:r>
              <w:rPr>
                <w:vertAlign w:val="superscript"/>
              </w:rPr>
              <w:t xml:space="preserve"> NOTE1,2</w:t>
            </w:r>
          </w:p>
        </w:tc>
        <w:tc>
          <w:tcPr>
            <w:tcW w:w="7119" w:type="dxa"/>
            <w:shd w:val="clear" w:color="auto" w:fill="auto"/>
          </w:tcPr>
          <w:p w14:paraId="6BE27565">
            <w:pPr>
              <w:pStyle w:val="75"/>
            </w:pPr>
            <w:r>
              <w:t>T</w:t>
            </w:r>
            <w:r>
              <w:rPr>
                <w:vertAlign w:val="subscript"/>
              </w:rPr>
              <w:t>PSS/SSS_sync_inter</w:t>
            </w:r>
          </w:p>
        </w:tc>
      </w:tr>
      <w:tr w14:paraId="639D6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5026EB02">
            <w:pPr>
              <w:pStyle w:val="76"/>
            </w:pPr>
            <w:r>
              <w:t>No DRX</w:t>
            </w:r>
          </w:p>
        </w:tc>
        <w:tc>
          <w:tcPr>
            <w:tcW w:w="7119" w:type="dxa"/>
            <w:shd w:val="clear" w:color="auto" w:fill="auto"/>
          </w:tcPr>
          <w:p w14:paraId="001292FB">
            <w:pPr>
              <w:pStyle w:val="76"/>
            </w:pPr>
            <w:r>
              <w:t>Max(600 ms, Ceil(K</w:t>
            </w:r>
            <w:r>
              <w:rPr>
                <w:vertAlign w:val="subscript"/>
              </w:rPr>
              <w:t>gap</w:t>
            </w:r>
            <w:r>
              <w:t xml:space="preserve"> </w:t>
            </w:r>
            <w:r>
              <w:rPr>
                <w:rFonts w:cs="Arial"/>
                <w:szCs w:val="18"/>
              </w:rPr>
              <w:sym w:font="Symbol" w:char="F0B4"/>
            </w:r>
            <w:r>
              <w:t xml:space="preserve"> M</w:t>
            </w:r>
            <w:r>
              <w:rPr>
                <w:vertAlign w:val="subscript"/>
              </w:rPr>
              <w:t>pss/sss_sync_inter</w:t>
            </w:r>
            <w:r>
              <w:t xml:space="preserve">) </w:t>
            </w:r>
            <w:r>
              <w:rPr>
                <w:rFonts w:cs="Arial"/>
                <w:szCs w:val="18"/>
              </w:rPr>
              <w:sym w:font="Symbol" w:char="F0B4"/>
            </w:r>
            <w:r>
              <w:t xml:space="preserve"> Max(MGRP</w:t>
            </w:r>
            <w:r>
              <w:rPr>
                <w:rFonts w:cs="Arial"/>
                <w:vertAlign w:val="superscript"/>
                <w:lang w:eastAsia="zh-CN"/>
              </w:rPr>
              <w:t xml:space="preserve"> </w:t>
            </w:r>
            <w:r>
              <w:t xml:space="preserve">, measCyclePSCell)) </w:t>
            </w:r>
            <w:r>
              <w:rPr>
                <w:rFonts w:cs="Arial"/>
                <w:szCs w:val="18"/>
              </w:rPr>
              <w:sym w:font="Symbol" w:char="F0B4"/>
            </w:r>
            <w:r>
              <w:t xml:space="preserve"> CSSF</w:t>
            </w:r>
            <w:r>
              <w:rPr>
                <w:vertAlign w:val="subscript"/>
              </w:rPr>
              <w:t>inter</w:t>
            </w:r>
          </w:p>
        </w:tc>
      </w:tr>
      <w:tr w14:paraId="5A527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28668327">
            <w:pPr>
              <w:pStyle w:val="76"/>
            </w:pPr>
            <w:r>
              <w:t xml:space="preserve">DRX cycle </w:t>
            </w:r>
            <w:r>
              <w:rPr>
                <w:rFonts w:hint="eastAsia"/>
              </w:rPr>
              <w:t>≤</w:t>
            </w:r>
            <w:r>
              <w:t xml:space="preserve"> 320 ms</w:t>
            </w:r>
          </w:p>
        </w:tc>
        <w:tc>
          <w:tcPr>
            <w:tcW w:w="7119" w:type="dxa"/>
            <w:shd w:val="clear" w:color="auto" w:fill="auto"/>
          </w:tcPr>
          <w:p w14:paraId="7FC2415C">
            <w:pPr>
              <w:pStyle w:val="76"/>
              <w:rPr>
                <w:b/>
              </w:rPr>
            </w:pPr>
            <w:r>
              <w:t>Max(600 ms, Ceil(1.5 * K</w:t>
            </w:r>
            <w:r>
              <w:rPr>
                <w:vertAlign w:val="subscript"/>
              </w:rPr>
              <w:t>gap</w:t>
            </w:r>
            <w:r>
              <w:rPr>
                <w:rFonts w:cs="Arial"/>
                <w:szCs w:val="18"/>
              </w:rPr>
              <w:t xml:space="preserve"> </w:t>
            </w:r>
            <w:r>
              <w:rPr>
                <w:rFonts w:cs="Arial"/>
                <w:szCs w:val="18"/>
              </w:rPr>
              <w:sym w:font="Symbol" w:char="F0B4"/>
            </w:r>
            <w:r>
              <w:t xml:space="preserve"> M</w:t>
            </w:r>
            <w:r>
              <w:rPr>
                <w:vertAlign w:val="subscript"/>
              </w:rPr>
              <w:t>pss/sss_sync_inter</w:t>
            </w:r>
            <w:r>
              <w:t xml:space="preserve">) </w:t>
            </w:r>
            <w:r>
              <w:rPr>
                <w:rFonts w:cs="Arial"/>
                <w:szCs w:val="18"/>
              </w:rPr>
              <w:sym w:font="Symbol" w:char="F0B4"/>
            </w:r>
            <w:r>
              <w:t xml:space="preserve"> Max(MGRP, measCyclePSCell, DRX cycle)) </w:t>
            </w:r>
            <w:r>
              <w:rPr>
                <w:rFonts w:cs="Arial"/>
                <w:szCs w:val="18"/>
              </w:rPr>
              <w:sym w:font="Symbol" w:char="F0B4"/>
            </w:r>
            <w:r>
              <w:t xml:space="preserve"> CSSF</w:t>
            </w:r>
            <w:r>
              <w:rPr>
                <w:vertAlign w:val="subscript"/>
              </w:rPr>
              <w:t>inter</w:t>
            </w:r>
          </w:p>
        </w:tc>
      </w:tr>
      <w:tr w14:paraId="467BE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27B62899">
            <w:pPr>
              <w:pStyle w:val="76"/>
              <w:rPr>
                <w:b/>
              </w:rPr>
            </w:pPr>
            <w:r>
              <w:t>DRX cycle &gt; 320 ms</w:t>
            </w:r>
          </w:p>
        </w:tc>
        <w:tc>
          <w:tcPr>
            <w:tcW w:w="7119" w:type="dxa"/>
            <w:shd w:val="clear" w:color="auto" w:fill="auto"/>
          </w:tcPr>
          <w:p w14:paraId="124043F6">
            <w:pPr>
              <w:pStyle w:val="76"/>
              <w:rPr>
                <w:b/>
              </w:rPr>
            </w:pPr>
            <w:r>
              <w:t>Ceil(K</w:t>
            </w:r>
            <w:r>
              <w:rPr>
                <w:vertAlign w:val="subscript"/>
              </w:rPr>
              <w:t>gap</w:t>
            </w:r>
            <w:r>
              <w:t xml:space="preserve"> </w:t>
            </w:r>
            <w:r>
              <w:rPr>
                <w:rFonts w:cs="Arial"/>
                <w:szCs w:val="18"/>
              </w:rPr>
              <w:sym w:font="Symbol" w:char="F0B4"/>
            </w:r>
            <w:r>
              <w:t xml:space="preserve"> M</w:t>
            </w:r>
            <w:r>
              <w:rPr>
                <w:vertAlign w:val="subscript"/>
              </w:rPr>
              <w:t>pss/sss_sync_inter</w:t>
            </w:r>
            <w:r>
              <w:t xml:space="preserve">) </w:t>
            </w:r>
            <w:r>
              <w:rPr>
                <w:rFonts w:cs="Arial"/>
                <w:szCs w:val="18"/>
              </w:rPr>
              <w:sym w:font="Symbol" w:char="F0B4"/>
            </w:r>
            <w:r>
              <w:t xml:space="preserve"> Max(measCyclePSCell, DRX cycle) </w:t>
            </w:r>
            <w:r>
              <w:rPr>
                <w:rFonts w:cs="Arial"/>
                <w:szCs w:val="18"/>
              </w:rPr>
              <w:sym w:font="Symbol" w:char="F0B4"/>
            </w:r>
            <w:r>
              <w:t xml:space="preserve"> CSSF</w:t>
            </w:r>
            <w:r>
              <w:rPr>
                <w:vertAlign w:val="subscript"/>
              </w:rPr>
              <w:t>inter</w:t>
            </w:r>
          </w:p>
        </w:tc>
      </w:tr>
      <w:tr w14:paraId="1F82C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1A745B67">
            <w:pPr>
              <w:pStyle w:val="90"/>
            </w:pPr>
            <w:r>
              <w:t>NOTE 1:</w:t>
            </w:r>
            <w:r>
              <w:tab/>
            </w:r>
            <w:r>
              <w:t>DRX or non DRX requirements apply according to the conditions described in clause 3.6.1. The DRX cycle is the DRX cycle of the secondary cell group.</w:t>
            </w:r>
          </w:p>
          <w:p w14:paraId="7CE339AF">
            <w:pPr>
              <w:pStyle w:val="90"/>
            </w:pPr>
            <w:r>
              <w:t>NOTE 2:</w:t>
            </w:r>
            <w:r>
              <w:tab/>
            </w:r>
            <w:r>
              <w:t xml:space="preserve">In EN-DC operation, the parameters, timers and scheduling requests referred to in clause 3.6.1 are for the secondary cell group. </w:t>
            </w:r>
          </w:p>
          <w:p w14:paraId="3428E26A">
            <w:pPr>
              <w:pStyle w:val="90"/>
              <w:rPr>
                <w:i/>
              </w:rPr>
            </w:pPr>
            <w:r>
              <w:t>NOTE 3:</w:t>
            </w:r>
            <w:r>
              <w:tab/>
            </w:r>
            <w:r>
              <w:t xml:space="preserve">For a UE supporting concurrent </w:t>
            </w:r>
            <w:r>
              <w:rPr>
                <w:lang w:eastAsia="zh-CN"/>
              </w:rPr>
              <w:t>GAP</w:t>
            </w:r>
            <w:r>
              <w:t xml:space="preserve">s,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tc>
      </w:tr>
    </w:tbl>
    <w:p w14:paraId="7857B228"/>
    <w:p w14:paraId="575AAC08">
      <w:pPr>
        <w:pStyle w:val="79"/>
      </w:pPr>
      <w:r>
        <w:t>Table 9.3.4-8: Time period for time index detection when inter-frequency carrier is configured only by SCG and the SCG is deactivated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411D9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2" w:type="dxa"/>
            <w:shd w:val="clear" w:color="auto" w:fill="auto"/>
          </w:tcPr>
          <w:p w14:paraId="4C86805A">
            <w:pPr>
              <w:pStyle w:val="75"/>
            </w:pPr>
            <w:r>
              <w:t>Condition</w:t>
            </w:r>
            <w:r>
              <w:rPr>
                <w:vertAlign w:val="superscript"/>
              </w:rPr>
              <w:t xml:space="preserve"> NOTE1,2</w:t>
            </w:r>
          </w:p>
        </w:tc>
        <w:tc>
          <w:tcPr>
            <w:tcW w:w="7119" w:type="dxa"/>
            <w:shd w:val="clear" w:color="auto" w:fill="auto"/>
          </w:tcPr>
          <w:p w14:paraId="5EF6E78B">
            <w:pPr>
              <w:pStyle w:val="75"/>
            </w:pPr>
            <w:r>
              <w:t>T</w:t>
            </w:r>
            <w:r>
              <w:rPr>
                <w:vertAlign w:val="subscript"/>
              </w:rPr>
              <w:t>SSB_time_index_inter</w:t>
            </w:r>
          </w:p>
        </w:tc>
      </w:tr>
      <w:tr w14:paraId="46698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27AD089F">
            <w:pPr>
              <w:pStyle w:val="76"/>
            </w:pPr>
            <w:r>
              <w:t>No DRX</w:t>
            </w:r>
          </w:p>
        </w:tc>
        <w:tc>
          <w:tcPr>
            <w:tcW w:w="7119" w:type="dxa"/>
            <w:shd w:val="clear" w:color="auto" w:fill="auto"/>
          </w:tcPr>
          <w:p w14:paraId="3430924E">
            <w:pPr>
              <w:pStyle w:val="76"/>
            </w:pPr>
            <w:r>
              <w:t>Max(200 ms, Ceil(K</w:t>
            </w:r>
            <w:r>
              <w:rPr>
                <w:vertAlign w:val="subscript"/>
              </w:rPr>
              <w:t>gap</w:t>
            </w:r>
            <w:r>
              <w:t xml:space="preserve"> </w:t>
            </w:r>
            <w:r>
              <w:rPr>
                <w:rFonts w:cs="Arial"/>
                <w:szCs w:val="18"/>
              </w:rPr>
              <w:sym w:font="Symbol" w:char="F0B4"/>
            </w:r>
            <w:r>
              <w:rPr>
                <w:rFonts w:cs="Arial"/>
                <w:szCs w:val="18"/>
              </w:rPr>
              <w:t xml:space="preserve"> </w:t>
            </w:r>
            <w:r>
              <w:t>M</w:t>
            </w:r>
            <w:r>
              <w:rPr>
                <w:vertAlign w:val="subscript"/>
              </w:rPr>
              <w:t>SSB_index_inter</w:t>
            </w:r>
            <w:r>
              <w:t>)</w:t>
            </w:r>
            <w:r>
              <w:rPr>
                <w:vertAlign w:val="subscript"/>
              </w:rPr>
              <w:t xml:space="preserve"> </w:t>
            </w:r>
            <w:r>
              <w:rPr>
                <w:rFonts w:cs="Arial"/>
                <w:szCs w:val="18"/>
              </w:rPr>
              <w:sym w:font="Symbol" w:char="F0B4"/>
            </w:r>
            <w:r>
              <w:t xml:space="preserve"> Max(MGRP, measCyclePSCell)) </w:t>
            </w:r>
            <w:r>
              <w:rPr>
                <w:rFonts w:cs="Arial"/>
                <w:szCs w:val="18"/>
              </w:rPr>
              <w:sym w:font="Symbol" w:char="F0B4"/>
            </w:r>
            <w:r>
              <w:t xml:space="preserve"> CSSF</w:t>
            </w:r>
            <w:r>
              <w:rPr>
                <w:vertAlign w:val="subscript"/>
              </w:rPr>
              <w:t>inter</w:t>
            </w:r>
          </w:p>
        </w:tc>
      </w:tr>
      <w:tr w14:paraId="14CA6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5A388199">
            <w:pPr>
              <w:pStyle w:val="76"/>
            </w:pPr>
            <w:r>
              <w:t xml:space="preserve">DRX cycle </w:t>
            </w:r>
            <w:r>
              <w:rPr>
                <w:rFonts w:hint="eastAsia"/>
              </w:rPr>
              <w:t>≤</w:t>
            </w:r>
            <w:r>
              <w:t xml:space="preserve"> 320 ms</w:t>
            </w:r>
          </w:p>
        </w:tc>
        <w:tc>
          <w:tcPr>
            <w:tcW w:w="7119" w:type="dxa"/>
            <w:shd w:val="clear" w:color="auto" w:fill="auto"/>
          </w:tcPr>
          <w:p w14:paraId="44D0AEB0">
            <w:pPr>
              <w:pStyle w:val="76"/>
              <w:rPr>
                <w:b/>
              </w:rPr>
            </w:pPr>
            <w:r>
              <w:t>Max(200 ms, Ceil(1.5 * K</w:t>
            </w:r>
            <w:r>
              <w:rPr>
                <w:vertAlign w:val="subscript"/>
              </w:rPr>
              <w:t>gap</w:t>
            </w:r>
            <w:r>
              <w:rPr>
                <w:rFonts w:cs="Arial"/>
                <w:szCs w:val="18"/>
              </w:rPr>
              <w:t xml:space="preserve"> </w:t>
            </w:r>
            <w:r>
              <w:rPr>
                <w:rFonts w:cs="Arial"/>
                <w:szCs w:val="18"/>
              </w:rPr>
              <w:sym w:font="Symbol" w:char="F0B4"/>
            </w:r>
            <w:r>
              <w:t xml:space="preserve"> M</w:t>
            </w:r>
            <w:r>
              <w:rPr>
                <w:vertAlign w:val="subscript"/>
              </w:rPr>
              <w:t>SSB_index_inter</w:t>
            </w:r>
            <w:r>
              <w:t xml:space="preserve">) </w:t>
            </w:r>
            <w:r>
              <w:rPr>
                <w:rFonts w:cs="Arial"/>
                <w:szCs w:val="18"/>
              </w:rPr>
              <w:sym w:font="Symbol" w:char="F0B4"/>
            </w:r>
            <w:r>
              <w:t xml:space="preserve"> Max(MGRP, measCyclePSCell, DRX cycle)) </w:t>
            </w:r>
            <w:r>
              <w:rPr>
                <w:rFonts w:cs="Arial"/>
                <w:szCs w:val="18"/>
              </w:rPr>
              <w:sym w:font="Symbol" w:char="F0B4"/>
            </w:r>
            <w:r>
              <w:t xml:space="preserve"> CSSF</w:t>
            </w:r>
            <w:r>
              <w:rPr>
                <w:vertAlign w:val="subscript"/>
              </w:rPr>
              <w:t>inter</w:t>
            </w:r>
          </w:p>
        </w:tc>
      </w:tr>
      <w:tr w14:paraId="30654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334C0CB1">
            <w:pPr>
              <w:pStyle w:val="76"/>
              <w:rPr>
                <w:b/>
              </w:rPr>
            </w:pPr>
            <w:r>
              <w:t>DRX cycle &gt; 320 ms</w:t>
            </w:r>
          </w:p>
        </w:tc>
        <w:tc>
          <w:tcPr>
            <w:tcW w:w="7119" w:type="dxa"/>
            <w:shd w:val="clear" w:color="auto" w:fill="auto"/>
          </w:tcPr>
          <w:p w14:paraId="078FBD7E">
            <w:pPr>
              <w:pStyle w:val="76"/>
              <w:rPr>
                <w:b/>
              </w:rPr>
            </w:pPr>
            <w:r>
              <w:t>Ceil(K</w:t>
            </w:r>
            <w:r>
              <w:rPr>
                <w:vertAlign w:val="subscript"/>
              </w:rPr>
              <w:t>gap</w:t>
            </w:r>
            <w:r>
              <w:t xml:space="preserve"> </w:t>
            </w:r>
            <w:r>
              <w:rPr>
                <w:rFonts w:cs="Arial"/>
                <w:szCs w:val="18"/>
              </w:rPr>
              <w:sym w:font="Symbol" w:char="F0B4"/>
            </w:r>
            <w:r>
              <w:t>M</w:t>
            </w:r>
            <w:r>
              <w:rPr>
                <w:vertAlign w:val="subscript"/>
              </w:rPr>
              <w:t>SSB_index_inter</w:t>
            </w:r>
            <w:r>
              <w:t xml:space="preserve">) </w:t>
            </w:r>
            <w:r>
              <w:rPr>
                <w:rFonts w:cs="Arial"/>
                <w:szCs w:val="18"/>
              </w:rPr>
              <w:sym w:font="Symbol" w:char="F0B4"/>
            </w:r>
            <w:r>
              <w:t xml:space="preserve"> Max(measCyclePSCell, DRX cycle) </w:t>
            </w:r>
            <w:r>
              <w:rPr>
                <w:rFonts w:cs="Arial"/>
                <w:szCs w:val="18"/>
              </w:rPr>
              <w:sym w:font="Symbol" w:char="F0B4"/>
            </w:r>
            <w:r>
              <w:t xml:space="preserve"> CSSF</w:t>
            </w:r>
            <w:r>
              <w:rPr>
                <w:vertAlign w:val="subscript"/>
              </w:rPr>
              <w:t>inter</w:t>
            </w:r>
          </w:p>
        </w:tc>
      </w:tr>
      <w:tr w14:paraId="07404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37654B2C">
            <w:pPr>
              <w:pStyle w:val="90"/>
            </w:pPr>
            <w:r>
              <w:t>NOTE 1:</w:t>
            </w:r>
            <w:r>
              <w:tab/>
            </w:r>
            <w:r>
              <w:t xml:space="preserve">DRX or non DRX requirements apply according to the conditions described in clause 3.6.1. </w:t>
            </w:r>
          </w:p>
          <w:p w14:paraId="4401ABF4">
            <w:pPr>
              <w:pStyle w:val="90"/>
            </w:pPr>
            <w:r>
              <w:t>NOTE 2:</w:t>
            </w:r>
            <w:r>
              <w:tab/>
            </w:r>
            <w:r>
              <w:t>In EN-DC operation, the parameters, timers and scheduling requests referred to in clause 3.6.1 are for the secondary cell group. The DRX cycle is the DRX cycle of the secondary cell group.</w:t>
            </w:r>
          </w:p>
          <w:p w14:paraId="0F2E88BC">
            <w:pPr>
              <w:pStyle w:val="90"/>
            </w:pPr>
            <w:r>
              <w:t>NOTE 3:</w:t>
            </w:r>
            <w:r>
              <w:tab/>
            </w:r>
            <w:r>
              <w:t xml:space="preserve">For a UE supporting concurrent </w:t>
            </w:r>
            <w:r>
              <w:rPr>
                <w:lang w:eastAsia="zh-CN"/>
              </w:rPr>
              <w:t>GAPs</w:t>
            </w:r>
            <w:r>
              <w:t xml:space="preserve">,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tc>
      </w:tr>
    </w:tbl>
    <w:p w14:paraId="47E32A8B"/>
    <w:p w14:paraId="70E3E0F9">
      <w:pPr>
        <w:pStyle w:val="79"/>
        <w:rPr>
          <w:lang w:eastAsia="zh-CN"/>
        </w:rPr>
      </w:pPr>
      <w:r>
        <w:t xml:space="preserve">Table 9.3.4-9: </w:t>
      </w:r>
      <w:r>
        <w:rPr>
          <w:lang w:eastAsia="en-GB"/>
        </w:rPr>
        <w:t xml:space="preserve">Time period for PSS/SSS detection when </w:t>
      </w:r>
      <w:r>
        <w:rPr>
          <w:rFonts w:eastAsia="Malgun Gothic"/>
          <w:i/>
          <w:iCs/>
          <w:lang w:eastAsia="en-GB"/>
        </w:rPr>
        <w:t>highSpeedMeasFlagFR2-r17</w:t>
      </w:r>
      <w:r>
        <w:rPr>
          <w:rFonts w:eastAsia="Malgun Gothic" w:cs="v4.2.0"/>
          <w:lang w:eastAsia="zh-CN"/>
        </w:rPr>
        <w:t xml:space="preserve"> </w:t>
      </w:r>
      <w:r>
        <w:rPr>
          <w:lang w:eastAsia="en-GB"/>
        </w:rPr>
        <w:t>is configured, (FR2-1)</w:t>
      </w:r>
      <w:r>
        <w:rPr>
          <w:rFonts w:hint="eastAsia"/>
          <w:lang w:eastAsia="zh-CN"/>
        </w:rPr>
        <w:t xml:space="preserve"> when SMTC period </w:t>
      </w:r>
      <w:r>
        <w:rPr>
          <w:rFonts w:cs="Arial"/>
          <w:lang w:eastAsia="zh-CN"/>
        </w:rPr>
        <w:t>≤</w:t>
      </w:r>
      <w:r>
        <w:rPr>
          <w:rFonts w:hint="eastAsia"/>
          <w:lang w:eastAsia="zh-CN"/>
        </w:rPr>
        <w:t>40ms</w:t>
      </w:r>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45"/>
        <w:gridCol w:w="6930"/>
      </w:tblGrid>
      <w:tr w14:paraId="192CC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55" w:type="pct"/>
            <w:tcBorders>
              <w:top w:val="single" w:color="auto" w:sz="4" w:space="0"/>
              <w:left w:val="single" w:color="auto" w:sz="4" w:space="0"/>
              <w:bottom w:val="single" w:color="auto" w:sz="4" w:space="0"/>
              <w:right w:val="single" w:color="auto" w:sz="4" w:space="0"/>
            </w:tcBorders>
          </w:tcPr>
          <w:p w14:paraId="713A9F6C">
            <w:pPr>
              <w:pStyle w:val="75"/>
            </w:pPr>
            <w:r>
              <w:t>DRX cycle</w:t>
            </w:r>
          </w:p>
        </w:tc>
        <w:tc>
          <w:tcPr>
            <w:tcW w:w="3545" w:type="pct"/>
            <w:tcBorders>
              <w:top w:val="single" w:color="auto" w:sz="4" w:space="0"/>
              <w:left w:val="single" w:color="auto" w:sz="4" w:space="0"/>
              <w:bottom w:val="single" w:color="auto" w:sz="4" w:space="0"/>
              <w:right w:val="single" w:color="auto" w:sz="4" w:space="0"/>
            </w:tcBorders>
          </w:tcPr>
          <w:p w14:paraId="7102F2E2">
            <w:pPr>
              <w:pStyle w:val="75"/>
            </w:pPr>
            <w:r>
              <w:t>T</w:t>
            </w:r>
            <w:r>
              <w:rPr>
                <w:vertAlign w:val="subscript"/>
              </w:rPr>
              <w:t>PSS/SSS_sync_inter</w:t>
            </w:r>
          </w:p>
        </w:tc>
      </w:tr>
      <w:tr w14:paraId="329F1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55" w:type="pct"/>
            <w:tcBorders>
              <w:top w:val="single" w:color="auto" w:sz="4" w:space="0"/>
              <w:left w:val="single" w:color="auto" w:sz="4" w:space="0"/>
              <w:bottom w:val="single" w:color="auto" w:sz="4" w:space="0"/>
              <w:right w:val="single" w:color="auto" w:sz="4" w:space="0"/>
            </w:tcBorders>
          </w:tcPr>
          <w:p w14:paraId="655AF219">
            <w:pPr>
              <w:pStyle w:val="76"/>
            </w:pPr>
            <w:r>
              <w:t>No DRX</w:t>
            </w:r>
          </w:p>
        </w:tc>
        <w:tc>
          <w:tcPr>
            <w:tcW w:w="3545" w:type="pct"/>
            <w:tcBorders>
              <w:top w:val="single" w:color="auto" w:sz="4" w:space="0"/>
              <w:left w:val="single" w:color="auto" w:sz="4" w:space="0"/>
              <w:bottom w:val="single" w:color="auto" w:sz="4" w:space="0"/>
              <w:right w:val="single" w:color="auto" w:sz="4" w:space="0"/>
            </w:tcBorders>
          </w:tcPr>
          <w:p w14:paraId="6D06A2C3">
            <w:pPr>
              <w:pStyle w:val="76"/>
            </w:pPr>
            <w:r>
              <w:t>max(600 ms, M1</w:t>
            </w:r>
            <w:r>
              <w:rPr>
                <w:vertAlign w:val="superscript"/>
              </w:rPr>
              <w:t xml:space="preserve">Note 3 </w:t>
            </w:r>
            <w:r>
              <w:rPr>
                <w:lang w:eastAsia="zh-CN"/>
              </w:rPr>
              <w:t>x K</w:t>
            </w:r>
            <w:r>
              <w:rPr>
                <w:vertAlign w:val="subscript"/>
                <w:lang w:eastAsia="zh-CN"/>
              </w:rPr>
              <w:t>gap</w:t>
            </w:r>
            <w:r>
              <w:t xml:space="preserve"> x max(MGRP, SMTC period)) x CSSF</w:t>
            </w:r>
            <w:r>
              <w:rPr>
                <w:vertAlign w:val="subscript"/>
              </w:rPr>
              <w:t>inter</w:t>
            </w:r>
          </w:p>
        </w:tc>
      </w:tr>
      <w:tr w14:paraId="241E1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55" w:type="pct"/>
            <w:tcBorders>
              <w:top w:val="single" w:color="auto" w:sz="4" w:space="0"/>
              <w:left w:val="single" w:color="auto" w:sz="4" w:space="0"/>
              <w:bottom w:val="single" w:color="auto" w:sz="4" w:space="0"/>
              <w:right w:val="single" w:color="auto" w:sz="4" w:space="0"/>
            </w:tcBorders>
          </w:tcPr>
          <w:p w14:paraId="1B935FC8">
            <w:pPr>
              <w:pStyle w:val="76"/>
            </w:pPr>
            <w:r>
              <w:t>DRX cycle</w:t>
            </w:r>
            <w:r>
              <w:rPr>
                <w:rFonts w:cs="Arial"/>
              </w:rPr>
              <w:t>≤</w:t>
            </w:r>
            <w:r>
              <w:t xml:space="preserve"> 80 ms</w:t>
            </w:r>
          </w:p>
        </w:tc>
        <w:tc>
          <w:tcPr>
            <w:tcW w:w="3545" w:type="pct"/>
            <w:tcBorders>
              <w:top w:val="single" w:color="auto" w:sz="4" w:space="0"/>
              <w:left w:val="single" w:color="auto" w:sz="4" w:space="0"/>
              <w:bottom w:val="single" w:color="auto" w:sz="4" w:space="0"/>
              <w:right w:val="single" w:color="auto" w:sz="4" w:space="0"/>
            </w:tcBorders>
          </w:tcPr>
          <w:p w14:paraId="7FCE3041">
            <w:pPr>
              <w:pStyle w:val="76"/>
            </w:pPr>
            <w:r>
              <w:t>max(600 ms, ceil(M1</w:t>
            </w:r>
            <w:r>
              <w:rPr>
                <w:vertAlign w:val="superscript"/>
              </w:rPr>
              <w:t>Note 3</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inter</w:t>
            </w:r>
          </w:p>
        </w:tc>
      </w:tr>
      <w:tr w14:paraId="63927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55" w:type="pct"/>
            <w:tcBorders>
              <w:top w:val="single" w:color="auto" w:sz="4" w:space="0"/>
              <w:left w:val="single" w:color="auto" w:sz="4" w:space="0"/>
              <w:bottom w:val="single" w:color="auto" w:sz="4" w:space="0"/>
              <w:right w:val="single" w:color="auto" w:sz="4" w:space="0"/>
            </w:tcBorders>
          </w:tcPr>
          <w:p w14:paraId="3201DD01">
            <w:pPr>
              <w:pStyle w:val="76"/>
            </w:pPr>
            <w:r>
              <w:t>80 ms&lt; DRX cycle≤ 320 ms</w:t>
            </w:r>
          </w:p>
        </w:tc>
        <w:tc>
          <w:tcPr>
            <w:tcW w:w="3545" w:type="pct"/>
            <w:tcBorders>
              <w:top w:val="single" w:color="auto" w:sz="4" w:space="0"/>
              <w:left w:val="single" w:color="auto" w:sz="4" w:space="0"/>
              <w:bottom w:val="single" w:color="auto" w:sz="4" w:space="0"/>
              <w:right w:val="single" w:color="auto" w:sz="4" w:space="0"/>
            </w:tcBorders>
          </w:tcPr>
          <w:p w14:paraId="0C884A2E">
            <w:pPr>
              <w:pStyle w:val="76"/>
              <w:rPr>
                <w:b/>
              </w:rPr>
            </w:pPr>
            <w:r>
              <w:t>max(600 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inter</w:t>
            </w:r>
          </w:p>
        </w:tc>
      </w:tr>
      <w:tr w14:paraId="27B6E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55" w:type="pct"/>
            <w:tcBorders>
              <w:top w:val="single" w:color="auto" w:sz="4" w:space="0"/>
              <w:left w:val="single" w:color="auto" w:sz="4" w:space="0"/>
              <w:bottom w:val="single" w:color="auto" w:sz="4" w:space="0"/>
              <w:right w:val="single" w:color="auto" w:sz="4" w:space="0"/>
            </w:tcBorders>
          </w:tcPr>
          <w:p w14:paraId="0640CB49">
            <w:pPr>
              <w:pStyle w:val="76"/>
              <w:rPr>
                <w:b/>
              </w:rPr>
            </w:pPr>
            <w:r>
              <w:t>DRX cycle&gt;320 ms</w:t>
            </w:r>
          </w:p>
        </w:tc>
        <w:tc>
          <w:tcPr>
            <w:tcW w:w="3545" w:type="pct"/>
            <w:tcBorders>
              <w:top w:val="single" w:color="auto" w:sz="4" w:space="0"/>
              <w:left w:val="single" w:color="auto" w:sz="4" w:space="0"/>
              <w:bottom w:val="single" w:color="auto" w:sz="4" w:space="0"/>
              <w:right w:val="single" w:color="auto" w:sz="4" w:space="0"/>
            </w:tcBorders>
          </w:tcPr>
          <w:p w14:paraId="7EC35C40">
            <w:pPr>
              <w:pStyle w:val="76"/>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inter</w:t>
            </w:r>
          </w:p>
        </w:tc>
      </w:tr>
      <w:tr w14:paraId="49505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14:paraId="2FD34FEE">
            <w:pPr>
              <w:pStyle w:val="90"/>
            </w:pPr>
            <w:r>
              <w:t>NOTE 1:</w:t>
            </w:r>
            <w:r>
              <w:tab/>
            </w:r>
            <w:r>
              <w:t>DRX or non DRX requirements apply according to the conditions described in clause 3.6.1</w:t>
            </w:r>
          </w:p>
          <w:p w14:paraId="58AE3055">
            <w:pPr>
              <w:pStyle w:val="90"/>
            </w:pPr>
            <w:r>
              <w:t>NOTE 2:</w:t>
            </w:r>
            <w:r>
              <w:tab/>
            </w:r>
            <w:r>
              <w:t xml:space="preserve">For a UE supporting concurrent </w:t>
            </w:r>
            <w:r>
              <w:rPr>
                <w:lang w:eastAsia="zh-CN"/>
              </w:rPr>
              <w:t>GAPs</w:t>
            </w:r>
            <w:r>
              <w:t xml:space="preserve">,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p w14:paraId="2D8102AC">
            <w:pPr>
              <w:pStyle w:val="90"/>
            </w:pPr>
            <w:r>
              <w:t>NOTE 3:</w:t>
            </w:r>
            <w:r>
              <w:tab/>
            </w:r>
            <w:r>
              <w:t xml:space="preserve">For UE supporting power class 6 and </w:t>
            </w:r>
            <w:r>
              <w:rPr>
                <w:rFonts w:eastAsia="Malgun Gothic" w:cs="v4.2.0"/>
                <w:i/>
                <w:lang w:eastAsia="zh-CN"/>
              </w:rPr>
              <w:t>measEnhCAInterFreqFR2-r18</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2A865540"/>
    <w:p w14:paraId="7E81323E">
      <w:pPr>
        <w:pStyle w:val="79"/>
      </w:pPr>
      <w:r>
        <w:t xml:space="preserve">Table 9.3.4-10: Time period for time index detection when when </w:t>
      </w:r>
      <w:r>
        <w:rPr>
          <w:rFonts w:eastAsia="Malgun Gothic"/>
          <w:i/>
          <w:iCs/>
        </w:rPr>
        <w:t>highSpeedMeasFlagFR2-r17</w:t>
      </w:r>
      <w:r>
        <w:rPr>
          <w:rFonts w:eastAsia="Malgun Gothic" w:cs="v4.2.0"/>
          <w:lang w:eastAsia="zh-CN"/>
        </w:rPr>
        <w:t xml:space="preserve"> </w:t>
      </w:r>
      <w:r>
        <w:t>is configured (Frequency range FR2-1) when SMTC period &lt;= 40 ms</w:t>
      </w:r>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543"/>
        <w:gridCol w:w="7232"/>
      </w:tblGrid>
      <w:tr w14:paraId="1A1C8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1" w:type="pct"/>
            <w:shd w:val="clear" w:color="auto" w:fill="auto"/>
          </w:tcPr>
          <w:p w14:paraId="3D7164FE">
            <w:pPr>
              <w:pStyle w:val="75"/>
            </w:pPr>
            <w:r>
              <w:t>Condition</w:t>
            </w:r>
            <w:r>
              <w:rPr>
                <w:vertAlign w:val="superscript"/>
              </w:rPr>
              <w:t xml:space="preserve"> NOTE1,2</w:t>
            </w:r>
          </w:p>
        </w:tc>
        <w:tc>
          <w:tcPr>
            <w:tcW w:w="3699" w:type="pct"/>
            <w:shd w:val="clear" w:color="auto" w:fill="auto"/>
          </w:tcPr>
          <w:p w14:paraId="423C307A">
            <w:pPr>
              <w:pStyle w:val="75"/>
            </w:pPr>
            <w:r>
              <w:t>T</w:t>
            </w:r>
            <w:r>
              <w:rPr>
                <w:vertAlign w:val="subscript"/>
              </w:rPr>
              <w:t>SSB_time_index_inter</w:t>
            </w:r>
          </w:p>
        </w:tc>
      </w:tr>
      <w:tr w14:paraId="4447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1" w:type="pct"/>
            <w:shd w:val="clear" w:color="auto" w:fill="auto"/>
          </w:tcPr>
          <w:p w14:paraId="5390728B">
            <w:pPr>
              <w:pStyle w:val="76"/>
            </w:pPr>
            <w:r>
              <w:t>No DRX</w:t>
            </w:r>
          </w:p>
        </w:tc>
        <w:tc>
          <w:tcPr>
            <w:tcW w:w="3699" w:type="pct"/>
            <w:shd w:val="clear" w:color="auto" w:fill="auto"/>
          </w:tcPr>
          <w:p w14:paraId="67871543">
            <w:pPr>
              <w:pStyle w:val="76"/>
            </w:pPr>
            <w:r>
              <w:t>Max(200 ms, Ceil(K</w:t>
            </w:r>
            <w:r>
              <w:rPr>
                <w:vertAlign w:val="subscript"/>
              </w:rPr>
              <w:t>gap</w:t>
            </w:r>
            <w:r>
              <w:t xml:space="preserve"> </w:t>
            </w:r>
            <w:r>
              <w:rPr>
                <w:rFonts w:cs="Arial"/>
                <w:szCs w:val="18"/>
              </w:rPr>
              <w:sym w:font="Symbol" w:char="F0B4"/>
            </w:r>
            <w:r>
              <w:rPr>
                <w:rFonts w:cs="Arial"/>
                <w:szCs w:val="18"/>
              </w:rPr>
              <w:t xml:space="preserve"> </w:t>
            </w:r>
            <w:r>
              <w:t>, M1</w:t>
            </w:r>
            <w:r>
              <w:rPr>
                <w:vertAlign w:val="superscript"/>
              </w:rPr>
              <w:t>Note 3</w:t>
            </w:r>
            <w:r>
              <w:t>)</w:t>
            </w:r>
            <w:r>
              <w:rPr>
                <w:vertAlign w:val="subscript"/>
              </w:rP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14:paraId="36674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1" w:type="pct"/>
            <w:shd w:val="clear" w:color="auto" w:fill="auto"/>
          </w:tcPr>
          <w:p w14:paraId="08C130E2">
            <w:pPr>
              <w:pStyle w:val="76"/>
            </w:pPr>
            <w:r>
              <w:t>DRX cycle</w:t>
            </w:r>
            <w:r>
              <w:rPr>
                <w:rFonts w:cs="Arial"/>
              </w:rPr>
              <w:t>≤</w:t>
            </w:r>
            <w:r>
              <w:t xml:space="preserve"> 80 ms</w:t>
            </w:r>
          </w:p>
        </w:tc>
        <w:tc>
          <w:tcPr>
            <w:tcW w:w="3699" w:type="pct"/>
            <w:shd w:val="clear" w:color="auto" w:fill="auto"/>
          </w:tcPr>
          <w:p w14:paraId="767D0CF7">
            <w:pPr>
              <w:pStyle w:val="76"/>
            </w:pPr>
            <w:r>
              <w:t>Max(200 ms, Ceil(1.5 * K</w:t>
            </w:r>
            <w:r>
              <w:rPr>
                <w:vertAlign w:val="subscript"/>
              </w:rPr>
              <w:t>gap</w:t>
            </w:r>
            <w:r>
              <w:t xml:space="preserve"> </w:t>
            </w:r>
            <w:r>
              <w:rPr>
                <w:rFonts w:cs="Arial"/>
                <w:szCs w:val="18"/>
              </w:rPr>
              <w:sym w:font="Symbol" w:char="F0B4"/>
            </w:r>
            <w:r>
              <w:t xml:space="preserve"> M1</w:t>
            </w:r>
            <w:r>
              <w:rPr>
                <w:vertAlign w:val="superscript"/>
              </w:rPr>
              <w:t>Note 3</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14:paraId="74050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1" w:type="pct"/>
            <w:shd w:val="clear" w:color="auto" w:fill="auto"/>
          </w:tcPr>
          <w:p w14:paraId="335FED75">
            <w:pPr>
              <w:pStyle w:val="76"/>
            </w:pPr>
            <w:r>
              <w:t>80 ms&lt; DRX cycle≤ 320 ms</w:t>
            </w:r>
          </w:p>
        </w:tc>
        <w:tc>
          <w:tcPr>
            <w:tcW w:w="3699" w:type="pct"/>
            <w:shd w:val="clear" w:color="auto" w:fill="auto"/>
          </w:tcPr>
          <w:p w14:paraId="02258251">
            <w:pPr>
              <w:pStyle w:val="76"/>
              <w:rPr>
                <w:b/>
              </w:rPr>
            </w:pPr>
            <w:r>
              <w:t>Max(200 ms, Ceil(1.5 * K</w:t>
            </w:r>
            <w:r>
              <w:rPr>
                <w:vertAlign w:val="subscript"/>
              </w:rPr>
              <w:t>gap</w:t>
            </w:r>
            <w:r>
              <w:t xml:space="preserve"> </w:t>
            </w:r>
            <w:r>
              <w:rPr>
                <w:rFonts w:cs="Arial"/>
                <w:szCs w:val="18"/>
              </w:rPr>
              <w:sym w:font="Symbol" w:char="F0B4"/>
            </w:r>
            <w:r>
              <w:t xml:space="preserve"> M</w:t>
            </w:r>
            <w:r>
              <w:rPr>
                <w:vertAlign w:val="subscript"/>
              </w:rPr>
              <w:t>SSB_index_inter</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14:paraId="386C3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01" w:type="pct"/>
            <w:shd w:val="clear" w:color="auto" w:fill="auto"/>
          </w:tcPr>
          <w:p w14:paraId="7F8ED4CC">
            <w:pPr>
              <w:pStyle w:val="76"/>
              <w:rPr>
                <w:b/>
              </w:rPr>
            </w:pPr>
            <w:r>
              <w:t>DRX cycle &gt; 320 ms</w:t>
            </w:r>
          </w:p>
        </w:tc>
        <w:tc>
          <w:tcPr>
            <w:tcW w:w="3699" w:type="pct"/>
            <w:shd w:val="clear" w:color="auto" w:fill="auto"/>
          </w:tcPr>
          <w:p w14:paraId="25869E1B">
            <w:pPr>
              <w:pStyle w:val="76"/>
              <w:rPr>
                <w:b/>
              </w:rPr>
            </w:pPr>
            <w:r>
              <w:t>Ceil(K</w:t>
            </w:r>
            <w:r>
              <w:rPr>
                <w:vertAlign w:val="subscript"/>
              </w:rPr>
              <w:t>gap</w:t>
            </w:r>
            <w:r>
              <w:t xml:space="preserve"> </w:t>
            </w:r>
            <w:r>
              <w:rPr>
                <w:rFonts w:cs="Arial"/>
                <w:szCs w:val="18"/>
              </w:rPr>
              <w:sym w:font="Symbol" w:char="F0B4"/>
            </w:r>
            <w:r>
              <w:t>M</w:t>
            </w:r>
            <w:r>
              <w:rPr>
                <w:vertAlign w:val="subscript"/>
              </w:rPr>
              <w:t>SSB_index_inter</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14:paraId="5BE3E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shd w:val="clear" w:color="auto" w:fill="auto"/>
          </w:tcPr>
          <w:p w14:paraId="2BC78630">
            <w:pPr>
              <w:pStyle w:val="90"/>
            </w:pPr>
            <w:r>
              <w:t>NOTE 1:</w:t>
            </w:r>
            <w:r>
              <w:tab/>
            </w:r>
            <w:r>
              <w:t>DRX or non DRX requirements apply according to the conditions described in clause 3.6.1</w:t>
            </w:r>
          </w:p>
          <w:p w14:paraId="2073AA25">
            <w:pPr>
              <w:pStyle w:val="90"/>
            </w:pPr>
            <w:r>
              <w:t>NOTE 2:</w:t>
            </w:r>
            <w:r>
              <w:tab/>
            </w:r>
            <w:r>
              <w:t xml:space="preserve">For a UE supporting concurrent </w:t>
            </w:r>
            <w:r>
              <w:rPr>
                <w:lang w:eastAsia="zh-CN"/>
              </w:rPr>
              <w:t>GAPs</w:t>
            </w:r>
            <w:r>
              <w:t xml:space="preserve">, the </w:t>
            </w:r>
            <w:r>
              <w:rPr>
                <w:lang w:eastAsia="zh-CN"/>
              </w:rPr>
              <w:t>MGRP</w:t>
            </w:r>
            <w:r>
              <w:t xml:space="preserve"> above is the </w:t>
            </w:r>
            <w:r>
              <w:rPr>
                <w:lang w:eastAsia="zh-CN"/>
              </w:rPr>
              <w:t>MGRP</w:t>
            </w:r>
            <w:r>
              <w:t xml:space="preserve"> of the activated Pre-MG or the measurement gap associated with the target frequency layer to be measured if concurrent GAPs are configured.</w:t>
            </w:r>
          </w:p>
          <w:p w14:paraId="10530498">
            <w:pPr>
              <w:pStyle w:val="90"/>
            </w:pPr>
            <w:r>
              <w:t>NOTE 3:</w:t>
            </w:r>
            <w:r>
              <w:tab/>
            </w:r>
            <w:r>
              <w:t xml:space="preserve">For UE supporting power class 6 and </w:t>
            </w:r>
            <w:r>
              <w:rPr>
                <w:rFonts w:eastAsia="Malgun Gothic" w:cs="v4.2.0"/>
                <w:i/>
                <w:lang w:eastAsia="zh-CN"/>
              </w:rPr>
              <w:t>measEnhCAInterFreqFR2-r18</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507D0907"/>
    <w:p w14:paraId="67D03220">
      <w:pPr>
        <w:pStyle w:val="79"/>
      </w:pPr>
      <w:r>
        <w:t xml:space="preserve">Table 9.3.4-11: Time period for time index detection for a UE operating on a target cell with 12 PRB SSB (Frequency range FR1) </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01BCD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391FD4A3">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w:t>
            </w:r>
          </w:p>
        </w:tc>
        <w:tc>
          <w:tcPr>
            <w:tcW w:w="7119" w:type="dxa"/>
            <w:shd w:val="clear" w:color="auto" w:fill="auto"/>
          </w:tcPr>
          <w:p w14:paraId="152D30FB">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SSB_time_index_inter_less_than_5Mhz</w:t>
            </w:r>
          </w:p>
        </w:tc>
      </w:tr>
      <w:tr w14:paraId="599C8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4487DEEA">
            <w:pPr>
              <w:pStyle w:val="76"/>
            </w:pPr>
            <w:r>
              <w:t>No DRX</w:t>
            </w:r>
          </w:p>
        </w:tc>
        <w:tc>
          <w:tcPr>
            <w:tcW w:w="7119" w:type="dxa"/>
            <w:shd w:val="clear" w:color="auto" w:fill="auto"/>
          </w:tcPr>
          <w:p w14:paraId="2B7F9C51">
            <w:pPr>
              <w:pStyle w:val="76"/>
            </w:pPr>
            <w:r>
              <w:t>Max(120 ms, Ceil(6 * K</w:t>
            </w:r>
            <w:r>
              <w:rPr>
                <w:vertAlign w:val="subscript"/>
              </w:rPr>
              <w:t>gap</w:t>
            </w:r>
            <w:r>
              <w:t>)</w:t>
            </w:r>
            <w:r>
              <w:rPr>
                <w:rFonts w:ascii="Symbol" w:hAnsi="Symbol" w:eastAsia="Symbol" w:cs="Symbol"/>
                <w:szCs w:val="18"/>
              </w:rPr>
              <w:sym w:font="Symbol" w:char="F0B4"/>
            </w:r>
            <w:r>
              <w:t xml:space="preserve"> Max(MGRP</w:t>
            </w:r>
            <w:r>
              <w:rPr>
                <w:rFonts w:cs="Arial"/>
                <w:vertAlign w:val="superscript"/>
                <w:lang w:eastAsia="zh-CN"/>
              </w:rPr>
              <w:t xml:space="preserve"> </w:t>
            </w:r>
            <w:r>
              <w:t xml:space="preserve">, SMTC period)) </w:t>
            </w:r>
            <w:r>
              <w:rPr>
                <w:rFonts w:ascii="Symbol" w:hAnsi="Symbol" w:eastAsia="Symbol" w:cs="Symbol"/>
                <w:szCs w:val="18"/>
              </w:rPr>
              <w:sym w:font="Symbol" w:char="F0B4"/>
            </w:r>
            <w:r>
              <w:t xml:space="preserve"> CSSF</w:t>
            </w:r>
            <w:r>
              <w:rPr>
                <w:vertAlign w:val="subscript"/>
              </w:rPr>
              <w:t>inter</w:t>
            </w:r>
          </w:p>
        </w:tc>
      </w:tr>
      <w:tr w14:paraId="4105C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655C3DD2">
            <w:pPr>
              <w:pStyle w:val="76"/>
            </w:pPr>
            <w:r>
              <w:t xml:space="preserve">DRX cycle </w:t>
            </w:r>
            <w:r>
              <w:rPr>
                <w:rFonts w:hint="eastAsia"/>
              </w:rPr>
              <w:t>≤</w:t>
            </w:r>
            <w:r>
              <w:t xml:space="preserve"> 320 ms</w:t>
            </w:r>
          </w:p>
        </w:tc>
        <w:tc>
          <w:tcPr>
            <w:tcW w:w="7119" w:type="dxa"/>
            <w:shd w:val="clear" w:color="auto" w:fill="auto"/>
          </w:tcPr>
          <w:p w14:paraId="1EBC834C">
            <w:pPr>
              <w:pStyle w:val="76"/>
              <w:rPr>
                <w:b/>
              </w:rPr>
            </w:pPr>
            <w:r>
              <w:rPr>
                <w:lang w:eastAsia="en-GB"/>
              </w:rPr>
              <w:t xml:space="preserve">Max(120ms, Ceil(6  </w:t>
            </w:r>
            <w:r>
              <w:rPr>
                <w:rFonts w:ascii="Symbol" w:hAnsi="Symbol" w:eastAsia="Symbol" w:cs="Symbol"/>
                <w:szCs w:val="18"/>
                <w:lang w:eastAsia="en-GB"/>
              </w:rPr>
              <w:sym w:font="Symbol" w:char="F0B4"/>
            </w:r>
            <w:r>
              <w:rPr>
                <w:lang w:eastAsia="en-GB"/>
              </w:rPr>
              <w:t xml:space="preserve"> M2 *  K</w:t>
            </w:r>
            <w:r>
              <w:rPr>
                <w:vertAlign w:val="subscript"/>
                <w:lang w:eastAsia="en-GB"/>
              </w:rPr>
              <w:t>gap</w:t>
            </w:r>
            <w:r>
              <w:rPr>
                <w:lang w:eastAsia="en-GB"/>
              </w:rPr>
              <w:t xml:space="preserve">) </w:t>
            </w:r>
            <w:r>
              <w:rPr>
                <w:rFonts w:ascii="Symbol" w:hAnsi="Symbol" w:eastAsia="Symbol" w:cs="Symbol"/>
                <w:szCs w:val="18"/>
                <w:lang w:eastAsia="en-GB"/>
              </w:rPr>
              <w:sym w:font="Symbol" w:char="F0B4"/>
            </w:r>
            <w:r>
              <w:rPr>
                <w:lang w:eastAsia="en-GB"/>
              </w:rPr>
              <w:t xml:space="preserve"> Max(MGRP, SMTC period, DRX cycle)) </w:t>
            </w:r>
            <w:r>
              <w:rPr>
                <w:rFonts w:ascii="Symbol" w:hAnsi="Symbol" w:eastAsia="Symbol" w:cs="Symbol"/>
                <w:szCs w:val="18"/>
                <w:lang w:eastAsia="en-GB"/>
              </w:rPr>
              <w:sym w:font="Symbol" w:char="F0B4"/>
            </w:r>
            <w:r>
              <w:rPr>
                <w:lang w:eastAsia="en-GB"/>
              </w:rPr>
              <w:t xml:space="preserve"> CSSF</w:t>
            </w:r>
            <w:r>
              <w:rPr>
                <w:vertAlign w:val="subscript"/>
                <w:lang w:eastAsia="en-GB"/>
              </w:rPr>
              <w:t>inter</w:t>
            </w:r>
          </w:p>
        </w:tc>
      </w:tr>
      <w:tr w14:paraId="6CDAC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1552ACDF">
            <w:pPr>
              <w:pStyle w:val="76"/>
              <w:rPr>
                <w:b/>
              </w:rPr>
            </w:pPr>
            <w:r>
              <w:t>DRX cycle &gt; 320 ms</w:t>
            </w:r>
          </w:p>
        </w:tc>
        <w:tc>
          <w:tcPr>
            <w:tcW w:w="7119" w:type="dxa"/>
            <w:shd w:val="clear" w:color="auto" w:fill="auto"/>
          </w:tcPr>
          <w:p w14:paraId="1FBE9159">
            <w:pPr>
              <w:pStyle w:val="76"/>
              <w:rPr>
                <w:b/>
              </w:rPr>
            </w:pPr>
            <w:r>
              <w:t>Ceil(6* K</w:t>
            </w:r>
            <w:r>
              <w:rPr>
                <w:vertAlign w:val="subscript"/>
              </w:rPr>
              <w:t>gap</w:t>
            </w:r>
            <w:r>
              <w:t>)</w:t>
            </w:r>
            <w:r>
              <w:rPr>
                <w:rFonts w:ascii="Symbol" w:hAnsi="Symbol" w:eastAsia="Symbol" w:cs="Symbol"/>
                <w:szCs w:val="18"/>
              </w:rPr>
              <w:sym w:font="Symbol" w:char="F0B4"/>
            </w:r>
            <w:r>
              <w:t xml:space="preserve"> DRX cycle </w:t>
            </w:r>
            <w:r>
              <w:rPr>
                <w:rFonts w:ascii="Symbol" w:hAnsi="Symbol" w:eastAsia="Symbol" w:cs="Symbol"/>
                <w:szCs w:val="18"/>
              </w:rPr>
              <w:sym w:font="Symbol" w:char="F0B4"/>
            </w:r>
            <w:r>
              <w:t xml:space="preserve"> CSSF</w:t>
            </w:r>
            <w:r>
              <w:rPr>
                <w:vertAlign w:val="subscript"/>
              </w:rPr>
              <w:t>inter</w:t>
            </w:r>
          </w:p>
        </w:tc>
      </w:tr>
      <w:tr w14:paraId="5894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213EAB5C">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r>
            <w:r>
              <w:rPr>
                <w:rFonts w:ascii="Arial" w:hAnsi="Arial"/>
                <w:sz w:val="18"/>
                <w:lang w:eastAsia="en-GB"/>
              </w:rPr>
              <w:t>DRX or non DRX requirements apply according to the conditions described in clause 3.6.1</w:t>
            </w:r>
          </w:p>
          <w:p w14:paraId="7C40AF60">
            <w:pPr>
              <w:pStyle w:val="90"/>
              <w:ind w:left="0" w:firstLine="0"/>
            </w:pPr>
            <w:r>
              <w:rPr>
                <w:lang w:eastAsia="en-GB"/>
              </w:rPr>
              <w:t>NOTE 2:</w:t>
            </w:r>
            <w:r>
              <w:rPr>
                <w:lang w:eastAsia="en-GB"/>
              </w:rPr>
              <w:tab/>
            </w:r>
            <w:r>
              <w:rPr>
                <w:rFonts w:hint="eastAsia"/>
                <w:lang w:eastAsia="en-GB"/>
              </w:rPr>
              <w:t>When</w:t>
            </w:r>
            <w:r>
              <w:rPr>
                <w:lang w:eastAsia="en-GB"/>
              </w:rPr>
              <w:t xml:space="preserve"> </w:t>
            </w:r>
            <w:r>
              <w:rPr>
                <w:i/>
                <w:lang w:eastAsia="en-GB"/>
              </w:rPr>
              <w:t>highSpeedMeasInterFreq-r17</w:t>
            </w:r>
            <w:r>
              <w:rPr>
                <w:lang w:eastAsia="en-GB"/>
              </w:rPr>
              <w:t xml:space="preserve"> </w:t>
            </w:r>
            <w:r>
              <w:rPr>
                <w:rFonts w:hint="eastAsia"/>
                <w:lang w:eastAsia="en-GB"/>
              </w:rPr>
              <w:t>is not configured</w:t>
            </w:r>
            <w:r>
              <w:rPr>
                <w:lang w:eastAsia="en-GB"/>
              </w:rPr>
              <w:t>,</w:t>
            </w:r>
            <w:r>
              <w:rPr>
                <w:rFonts w:hint="eastAsia"/>
                <w:lang w:eastAsia="en-GB"/>
              </w:rPr>
              <w:t xml:space="preserve"> </w:t>
            </w:r>
            <w:r>
              <w:rPr>
                <w:lang w:eastAsia="en-GB"/>
              </w:rPr>
              <w:t>M2 = 1.5</w:t>
            </w:r>
            <w:r>
              <w:rPr>
                <w:rFonts w:hint="eastAsia"/>
                <w:lang w:eastAsia="en-GB"/>
              </w:rPr>
              <w:t>;</w:t>
            </w:r>
            <w:r>
              <w:rPr>
                <w:lang w:eastAsia="en-GB"/>
              </w:rPr>
              <w:t xml:space="preserve"> </w:t>
            </w:r>
            <w:r>
              <w:rPr>
                <w:rFonts w:hint="eastAsia"/>
                <w:lang w:eastAsia="en-GB"/>
              </w:rPr>
              <w:t>When</w:t>
            </w:r>
            <w:r>
              <w:rPr>
                <w:lang w:eastAsia="en-GB"/>
              </w:rPr>
              <w:t xml:space="preserve"> </w:t>
            </w:r>
            <w:r>
              <w:rPr>
                <w:i/>
                <w:lang w:eastAsia="en-GB"/>
              </w:rPr>
              <w:t>highSpeedMeasInterFreq-r17</w:t>
            </w:r>
            <w:r>
              <w:rPr>
                <w:lang w:eastAsia="en-GB"/>
              </w:rPr>
              <w:t xml:space="preserve"> </w:t>
            </w:r>
            <w:r>
              <w:rPr>
                <w:rFonts w:hint="eastAsia"/>
                <w:lang w:eastAsia="en-GB"/>
              </w:rPr>
              <w:t>is configured</w:t>
            </w:r>
            <w:r>
              <w:rPr>
                <w:lang w:eastAsia="en-GB"/>
              </w:rPr>
              <w:t>,</w:t>
            </w:r>
            <w:r>
              <w:rPr>
                <w:rFonts w:hint="eastAsia"/>
                <w:lang w:eastAsia="en-GB"/>
              </w:rPr>
              <w:t xml:space="preserve"> </w:t>
            </w:r>
            <w:r>
              <w:rPr>
                <w:lang w:eastAsia="en-GB"/>
              </w:rPr>
              <w:t xml:space="preserve">M2 = 1.5 if SMTC periodicity &gt; </w:t>
            </w:r>
            <w:r>
              <w:rPr>
                <w:rFonts w:hint="eastAsia"/>
                <w:lang w:eastAsia="en-GB"/>
              </w:rPr>
              <w:t>4</w:t>
            </w:r>
            <w:r>
              <w:rPr>
                <w:lang w:eastAsia="en-GB"/>
              </w:rPr>
              <w:t>0 ms; otherwise M2 = 1.</w:t>
            </w:r>
          </w:p>
        </w:tc>
      </w:tr>
    </w:tbl>
    <w:p w14:paraId="139786EB">
      <w:pPr>
        <w:rPr>
          <w:rFonts w:eastAsia="PMingLiU"/>
          <w:lang w:val="en-US" w:eastAsia="zh-CN"/>
        </w:rPr>
      </w:pPr>
    </w:p>
    <w:p w14:paraId="1E8E5E07">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4</w:t>
      </w:r>
      <w:r>
        <w:rPr>
          <w:rFonts w:hint="eastAsia" w:ascii="Arial" w:hAnsi="Arial"/>
          <w:color w:val="FF0000"/>
          <w:sz w:val="32"/>
          <w:szCs w:val="32"/>
          <w:vertAlign w:val="superscript"/>
          <w:lang w:val="en-US" w:eastAsia="zh-CN"/>
        </w:rPr>
        <w:t>th</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319D876A">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5</w:t>
      </w:r>
      <w:r>
        <w:rPr>
          <w:rFonts w:hint="eastAsia" w:ascii="Arial" w:hAnsi="Arial"/>
          <w:color w:val="FF0000"/>
          <w:sz w:val="32"/>
          <w:szCs w:val="32"/>
          <w:vertAlign w:val="superscript"/>
          <w:lang w:val="en-US" w:eastAsia="zh-CN"/>
        </w:rPr>
        <w:t>th</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3922B039">
      <w:pPr>
        <w:pStyle w:val="5"/>
      </w:pPr>
      <w:r>
        <w:rPr>
          <w:rFonts w:hint="eastAsia"/>
        </w:rPr>
        <w:t>9.3.9.1</w:t>
      </w:r>
      <w:r>
        <w:tab/>
      </w:r>
      <w:r>
        <w:rPr>
          <w:rFonts w:hint="eastAsia"/>
          <w:lang w:eastAsia="zh-CN"/>
        </w:rPr>
        <w:t>Inter</w:t>
      </w:r>
      <w:r>
        <w:rPr>
          <w:lang w:eastAsia="zh-CN"/>
        </w:rPr>
        <w:t>-</w:t>
      </w:r>
      <w:r>
        <w:rPr>
          <w:rFonts w:hint="eastAsia"/>
          <w:lang w:eastAsia="zh-CN"/>
        </w:rPr>
        <w:t>frequency C</w:t>
      </w:r>
      <w:r>
        <w:rPr>
          <w:rFonts w:hint="eastAsia"/>
        </w:rPr>
        <w:t>ell identification</w:t>
      </w:r>
    </w:p>
    <w:p w14:paraId="02CF48B6">
      <w:pPr>
        <w:keepNext/>
        <w:keepLines/>
        <w:rPr>
          <w:lang w:eastAsia="zh-CN"/>
        </w:rPr>
      </w:pPr>
      <w:r>
        <w:rPr>
          <w:rFonts w:cs="v4.2.0"/>
        </w:rPr>
        <w:t xml:space="preserve">UE </w:t>
      </w:r>
      <w:r>
        <w:t>satisfying the applicability conditions specified in clause 9.3.1 on the requirement in this clause</w:t>
      </w:r>
      <w:r>
        <w:rPr>
          <w:rFonts w:cs="v4.2.0"/>
        </w:rPr>
        <w:t xml:space="preserve"> shall be able to identify a new detectable inter-frequency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lang w:eastAsia="zh-CN"/>
        </w:rPr>
        <w:t>deriveSSB-IndexFromCellInter-r17</w:t>
      </w:r>
      <w:r>
        <w:rPr>
          <w:lang w:eastAsia="zh-CN"/>
        </w:rPr>
        <w:t xml:space="preserve"> is configured for the FR1 and FR2-1 target frequency layers and UE supporting </w:t>
      </w:r>
      <w:r>
        <w:rPr>
          <w:i/>
          <w:iCs/>
          <w:lang w:eastAsia="zh-CN"/>
        </w:rPr>
        <w:t>deriveSSB-IndexFromCellInterNon-NCSG-r17</w:t>
      </w:r>
      <w:r>
        <w:rPr>
          <w:rFonts w:cs="v4.2.0"/>
        </w:rPr>
        <w:t>. Otherwise UE shall be able to identify a new detectable inter-frequency cell within T</w:t>
      </w:r>
      <w:r>
        <w:rPr>
          <w:rFonts w:cs="v4.2.0"/>
          <w:vertAlign w:val="subscript"/>
        </w:rPr>
        <w:t>identify_inter_with_index</w:t>
      </w:r>
      <w:r>
        <w:rPr>
          <w:lang w:eastAsia="zh-CN"/>
        </w:rPr>
        <w:t>. The UE shall be able to identify a new detectable inter-frequency SS block of an already detected cell within</w:t>
      </w:r>
      <w:r>
        <w:t xml:space="preserve"> T</w:t>
      </w:r>
      <w:r>
        <w:rPr>
          <w:vertAlign w:val="subscript"/>
        </w:rPr>
        <w:t>identify_inter_without_index</w:t>
      </w:r>
      <w:r>
        <w:rPr>
          <w:lang w:eastAsia="zh-CN"/>
        </w:rPr>
        <w:t>.</w:t>
      </w:r>
    </w:p>
    <w:p w14:paraId="652524F6">
      <w:pPr>
        <w:pStyle w:val="99"/>
      </w:pPr>
      <w:r>
        <w:t>-</w:t>
      </w:r>
      <w:r>
        <w:tab/>
      </w:r>
      <w:r>
        <w:t xml:space="preserve">For inter-frequency SSB based measurements without measurement gaps in active BWP, </w:t>
      </w:r>
      <w:r>
        <w:rPr>
          <w:lang w:eastAsia="zh-CN"/>
        </w:rPr>
        <w:t xml:space="preserve">it is assumed that when UE performs inter-frequency measurements without measurement gaps in a TDD bands on FR1 and FR2, </w:t>
      </w:r>
      <w:r>
        <w:t>SFN and frame boundary across serving cell and inter-frequency neighbor cells is aligned</w:t>
      </w:r>
    </w:p>
    <w:p w14:paraId="50EF0247">
      <w:pPr>
        <w:keepLines/>
        <w:tabs>
          <w:tab w:val="center" w:pos="4536"/>
          <w:tab w:val="right" w:pos="9072"/>
        </w:tabs>
        <w:overflowPunct w:val="0"/>
        <w:autoSpaceDE w:val="0"/>
        <w:autoSpaceDN w:val="0"/>
        <w:adjustRightInd w:val="0"/>
        <w:textAlignment w:val="baseline"/>
        <w:rPr>
          <w:rFonts w:eastAsia="Times New Roman"/>
        </w:rPr>
      </w:pPr>
      <w:r>
        <w:rPr>
          <w:rFonts w:eastAsia="Times New Roman"/>
          <w:lang w:eastAsia="en-GB"/>
        </w:rPr>
        <w:tab/>
      </w:r>
      <w:r>
        <w:rPr>
          <w:rFonts w:eastAsia="Times New Roman"/>
          <w:lang w:eastAsia="en-GB"/>
        </w:rPr>
        <w:t>T</w:t>
      </w:r>
      <w:r>
        <w:rPr>
          <w:rFonts w:eastAsia="Times New Roman"/>
          <w:vertAlign w:val="subscript"/>
          <w:lang w:eastAsia="en-GB"/>
        </w:rPr>
        <w:t xml:space="preserve">identify_inter_without_index </w:t>
      </w:r>
      <w:r>
        <w:rPr>
          <w:rFonts w:eastAsia="Times New Roman"/>
          <w:lang w:eastAsia="en-GB"/>
        </w:rPr>
        <w:t>= (T</w:t>
      </w:r>
      <w:r>
        <w:rPr>
          <w:rFonts w:eastAsia="Times New Roman"/>
          <w:vertAlign w:val="subscript"/>
          <w:lang w:eastAsia="en-GB"/>
        </w:rPr>
        <w:t>PSS/SSS_sync_inter</w:t>
      </w:r>
      <w:r>
        <w:rPr>
          <w:rFonts w:eastAsia="Times New Roman"/>
          <w:lang w:eastAsia="en-GB"/>
        </w:rPr>
        <w:t xml:space="preserve"> + T</w:t>
      </w:r>
      <w:r>
        <w:rPr>
          <w:rFonts w:eastAsia="Times New Roman"/>
          <w:vertAlign w:val="subscript"/>
          <w:lang w:eastAsia="en-GB"/>
        </w:rPr>
        <w:t>SSB_measurement_period_inter</w:t>
      </w:r>
      <w:ins w:id="371" w:author="Huawei" w:date="2025-04-30T15:53:00Z">
        <w:r>
          <w:rPr>
            <w:rFonts w:eastAsia="Times New Roman"/>
            <w:lang w:eastAsia="en-GB"/>
          </w:rPr>
          <w:t xml:space="preserve"> + T</w:t>
        </w:r>
      </w:ins>
      <w:ins w:id="372" w:author="Huawei" w:date="2025-04-30T15:53:00Z">
        <w:r>
          <w:rPr>
            <w:rFonts w:eastAsia="Times New Roman"/>
            <w:vertAlign w:val="subscript"/>
            <w:lang w:eastAsia="en-GB"/>
          </w:rPr>
          <w:t>SSB_processing</w:t>
        </w:r>
      </w:ins>
      <w:r>
        <w:rPr>
          <w:rFonts w:eastAsia="Times New Roman"/>
          <w:lang w:eastAsia="en-GB"/>
        </w:rPr>
        <w:t>) ms</w:t>
      </w:r>
    </w:p>
    <w:p w14:paraId="7C3746D7">
      <w:pPr>
        <w:keepLines/>
        <w:tabs>
          <w:tab w:val="center" w:pos="4536"/>
          <w:tab w:val="right" w:pos="9072"/>
        </w:tabs>
        <w:overflowPunct w:val="0"/>
        <w:autoSpaceDE w:val="0"/>
        <w:autoSpaceDN w:val="0"/>
        <w:adjustRightInd w:val="0"/>
        <w:textAlignment w:val="baseline"/>
        <w:rPr>
          <w:rFonts w:eastAsia="Times New Roman"/>
        </w:rPr>
      </w:pPr>
      <w:r>
        <w:rPr>
          <w:rFonts w:eastAsia="Times New Roman"/>
          <w:lang w:eastAsia="en-GB"/>
        </w:rPr>
        <w:tab/>
      </w:r>
      <w:r>
        <w:rPr>
          <w:rFonts w:eastAsia="Times New Roman"/>
          <w:lang w:eastAsia="en-GB"/>
        </w:rPr>
        <w:t>T</w:t>
      </w:r>
      <w:r>
        <w:rPr>
          <w:rFonts w:eastAsia="Times New Roman"/>
          <w:vertAlign w:val="subscript"/>
          <w:lang w:eastAsia="en-GB"/>
        </w:rPr>
        <w:t xml:space="preserve">identify_inter_with_index </w:t>
      </w:r>
      <w:r>
        <w:rPr>
          <w:rFonts w:eastAsia="Times New Roman"/>
          <w:lang w:eastAsia="en-GB"/>
        </w:rPr>
        <w:t>= (T</w:t>
      </w:r>
      <w:r>
        <w:rPr>
          <w:rFonts w:eastAsia="Times New Roman"/>
          <w:vertAlign w:val="subscript"/>
          <w:lang w:eastAsia="en-GB"/>
        </w:rPr>
        <w:t>PSS/SSS_sync_inter</w:t>
      </w:r>
      <w:r>
        <w:rPr>
          <w:rFonts w:eastAsia="Times New Roman"/>
          <w:lang w:eastAsia="en-GB"/>
        </w:rPr>
        <w:t xml:space="preserve"> + T</w:t>
      </w:r>
      <w:r>
        <w:rPr>
          <w:rFonts w:eastAsia="Times New Roman"/>
          <w:vertAlign w:val="subscript"/>
          <w:lang w:eastAsia="en-GB"/>
        </w:rPr>
        <w:t xml:space="preserve">SSB_measurement_period_inter </w:t>
      </w:r>
      <w:r>
        <w:rPr>
          <w:rFonts w:eastAsia="Times New Roman"/>
          <w:lang w:eastAsia="en-GB"/>
        </w:rPr>
        <w:t>+ T</w:t>
      </w:r>
      <w:r>
        <w:rPr>
          <w:rFonts w:eastAsia="Times New Roman"/>
          <w:vertAlign w:val="subscript"/>
          <w:lang w:eastAsia="en-GB"/>
        </w:rPr>
        <w:t>SSB_time_index_inter</w:t>
      </w:r>
      <w:ins w:id="373" w:author="Huawei" w:date="2025-04-30T15:54:00Z">
        <w:r>
          <w:rPr>
            <w:rFonts w:eastAsia="Times New Roman"/>
            <w:vertAlign w:val="subscript"/>
            <w:lang w:eastAsia="en-GB"/>
          </w:rPr>
          <w:t xml:space="preserve"> </w:t>
        </w:r>
      </w:ins>
      <w:ins w:id="374" w:author="Huawei" w:date="2025-04-30T15:54:00Z">
        <w:r>
          <w:rPr>
            <w:rFonts w:eastAsia="Times New Roman"/>
            <w:lang w:eastAsia="en-GB"/>
          </w:rPr>
          <w:t>+ T</w:t>
        </w:r>
      </w:ins>
      <w:ins w:id="375" w:author="Huawei" w:date="2025-04-30T15:54:00Z">
        <w:r>
          <w:rPr>
            <w:rFonts w:eastAsia="Times New Roman"/>
            <w:vertAlign w:val="subscript"/>
            <w:lang w:eastAsia="en-GB"/>
          </w:rPr>
          <w:t>SSB_processing</w:t>
        </w:r>
      </w:ins>
      <w:r>
        <w:rPr>
          <w:rFonts w:eastAsia="Times New Roman"/>
          <w:lang w:eastAsia="en-GB"/>
        </w:rPr>
        <w:t>) ms</w:t>
      </w:r>
    </w:p>
    <w:p w14:paraId="3A4A34FE">
      <w:r>
        <w:t>Where:</w:t>
      </w:r>
    </w:p>
    <w:p w14:paraId="4BDFBBD4">
      <w:pPr>
        <w:pStyle w:val="99"/>
      </w:pPr>
      <w:r>
        <w:tab/>
      </w:r>
      <w:r>
        <w:t>T</w:t>
      </w:r>
      <w:r>
        <w:rPr>
          <w:vertAlign w:val="subscript"/>
        </w:rPr>
        <w:t>PSS/SSS_sync_inter</w:t>
      </w:r>
      <w:r>
        <w:t xml:space="preserve">: it is the time period used in PSS/SSS detection </w:t>
      </w:r>
    </w:p>
    <w:p w14:paraId="7BCA2232">
      <w:pPr>
        <w:overflowPunct w:val="0"/>
        <w:autoSpaceDE w:val="0"/>
        <w:autoSpaceDN w:val="0"/>
        <w:adjustRightInd w:val="0"/>
        <w:ind w:left="568" w:hanging="1"/>
        <w:textAlignment w:val="baseline"/>
        <w:rPr>
          <w:rFonts w:eastAsia="Times New Roman"/>
        </w:rPr>
      </w:pPr>
      <w:ins w:id="376" w:author="Huawei" w:date="2025-04-30T15:56:00Z">
        <w:r>
          <w:rPr>
            <w:rFonts w:eastAsia="Times New Roman"/>
          </w:rPr>
          <w:t>For UE supporting [Rel-19 FBS capability]</w:t>
        </w:r>
      </w:ins>
      <w:ins w:id="377" w:author="Huawei" w:date="2025-04-30T15:57:00Z">
        <w:r>
          <w:rPr>
            <w:rFonts w:eastAsia="Times New Roman"/>
          </w:rPr>
          <w:t xml:space="preserve"> and FBS measurement is activated, </w:t>
        </w:r>
      </w:ins>
      <w:ins w:id="378" w:author="Huawei" w:date="2025-04-30T15:56:00Z">
        <w:r>
          <w:rPr>
            <w:rFonts w:eastAsia="Times New Roman"/>
            <w:lang w:eastAsia="en-GB"/>
          </w:rPr>
          <w:t>T</w:t>
        </w:r>
      </w:ins>
      <w:ins w:id="379" w:author="Huawei" w:date="2025-04-30T15:56:00Z">
        <w:r>
          <w:rPr>
            <w:rFonts w:eastAsia="Times New Roman"/>
            <w:vertAlign w:val="subscript"/>
            <w:lang w:eastAsia="en-GB"/>
          </w:rPr>
          <w:t>SSB_processing</w:t>
        </w:r>
      </w:ins>
      <w:ins w:id="380" w:author="Huawei" w:date="2025-04-30T15:57:00Z">
        <w:r>
          <w:rPr>
            <w:rFonts w:eastAsia="Times New Roman"/>
            <w:lang w:eastAsia="en-GB"/>
          </w:rPr>
          <w:t xml:space="preserve"> =2; otherwise, T</w:t>
        </w:r>
      </w:ins>
      <w:ins w:id="381" w:author="Huawei" w:date="2025-04-30T15:57:00Z">
        <w:r>
          <w:rPr>
            <w:rFonts w:eastAsia="Times New Roman"/>
            <w:vertAlign w:val="subscript"/>
            <w:lang w:eastAsia="en-GB"/>
          </w:rPr>
          <w:t>SSB_processing</w:t>
        </w:r>
      </w:ins>
      <w:ins w:id="382" w:author="Huawei" w:date="2025-04-30T15:57:00Z">
        <w:r>
          <w:rPr>
            <w:rFonts w:eastAsia="Times New Roman"/>
            <w:lang w:eastAsia="en-GB"/>
          </w:rPr>
          <w:t xml:space="preserve"> =0</w:t>
        </w:r>
      </w:ins>
    </w:p>
    <w:p w14:paraId="61359FC3">
      <w:pPr>
        <w:pStyle w:val="100"/>
        <w:rPr>
          <w:lang w:eastAsia="en-GB"/>
        </w:rPr>
      </w:pPr>
      <w:r>
        <w:rPr>
          <w:lang w:eastAsia="en-GB"/>
        </w:rPr>
        <w:t>-</w:t>
      </w:r>
      <w:r>
        <w:rPr>
          <w:lang w:eastAsia="en-GB"/>
        </w:rPr>
        <w:tab/>
      </w:r>
      <w:r>
        <w:rPr>
          <w:rFonts w:hint="eastAsia"/>
          <w:lang w:eastAsia="en-GB"/>
        </w:rPr>
        <w:t>For inter-frequency SSB based measurements without measurement gaps in active BWP</w:t>
      </w:r>
      <w:r>
        <w:rPr>
          <w:rFonts w:hint="eastAsia"/>
          <w:lang w:val="en-US" w:eastAsia="zh-CN"/>
        </w:rPr>
        <w:t xml:space="preserve">, and </w:t>
      </w:r>
      <w:r>
        <w:rPr>
          <w:lang w:val="en-US" w:eastAsia="zh-CN"/>
        </w:rPr>
        <w:t xml:space="preserve">UE supports </w:t>
      </w:r>
      <w:r>
        <w:rPr>
          <w:i/>
          <w:iCs/>
          <w:lang w:val="en-US" w:eastAsia="zh-CN"/>
        </w:rPr>
        <w:t>interFrequencyMeas-Nogap-r16</w:t>
      </w:r>
      <w:r>
        <w:rPr>
          <w:rFonts w:hint="eastAsia"/>
          <w:lang w:val="en-US" w:eastAsia="zh-CN"/>
        </w:rPr>
        <w:t xml:space="preserve">, </w:t>
      </w:r>
      <w:r>
        <w:rPr>
          <w:lang w:eastAsia="en-GB"/>
        </w:rPr>
        <w:t>T</w:t>
      </w:r>
      <w:r>
        <w:rPr>
          <w:vertAlign w:val="subscript"/>
          <w:lang w:eastAsia="en-GB"/>
        </w:rPr>
        <w:t>PSS/SSS_sync_inter</w:t>
      </w:r>
      <w:r>
        <w:rPr>
          <w:lang w:eastAsia="zh-TW"/>
        </w:rPr>
        <w:t xml:space="preserve"> is</w:t>
      </w:r>
      <w:r>
        <w:rPr>
          <w:rFonts w:hint="eastAsia"/>
          <w:lang w:val="en-US" w:eastAsia="zh-CN"/>
        </w:rPr>
        <w:t xml:space="preserve"> </w:t>
      </w:r>
      <w:r>
        <w:rPr>
          <w:lang w:eastAsia="en-GB"/>
        </w:rPr>
        <w:t>given in table 9.3.9.1-1 and table 9.3.9.1-2.</w:t>
      </w:r>
    </w:p>
    <w:p w14:paraId="613EDD52">
      <w:pPr>
        <w:pStyle w:val="100"/>
        <w:rPr>
          <w:lang w:eastAsia="en-GB"/>
        </w:rPr>
      </w:pPr>
      <w:r>
        <w:rPr>
          <w:lang w:eastAsia="en-GB"/>
        </w:rPr>
        <w:t>-</w:t>
      </w:r>
      <w:r>
        <w:rPr>
          <w:lang w:eastAsia="en-GB"/>
        </w:rPr>
        <w:tab/>
      </w:r>
      <w:r>
        <w:rPr>
          <w:lang w:eastAsia="en-GB"/>
        </w:rPr>
        <w:t xml:space="preserve">For UE supporting </w:t>
      </w:r>
      <w:r>
        <w:rPr>
          <w:rFonts w:eastAsia="Malgun Gothic"/>
          <w:lang w:eastAsia="zh-CN"/>
        </w:rPr>
        <w:t>measEnhCAInterFreqFR2-r18:</w:t>
      </w:r>
      <w:r>
        <w:rPr>
          <w:lang w:eastAsia="en-GB"/>
        </w:rPr>
        <w:t xml:space="preserve"> </w:t>
      </w:r>
    </w:p>
    <w:p w14:paraId="43BD78B1">
      <w:pPr>
        <w:pStyle w:val="101"/>
        <w:rPr>
          <w:rFonts w:eastAsia="PMingLiU"/>
          <w:lang w:eastAsia="zh-TW"/>
        </w:rPr>
      </w:pPr>
      <w:r>
        <w:rPr>
          <w:lang w:val="en-US" w:eastAsia="zh-CN"/>
        </w:rPr>
        <w:t>-</w:t>
      </w:r>
      <w:r>
        <w:rPr>
          <w:lang w:val="en-US" w:eastAsia="zh-CN"/>
        </w:rPr>
        <w:tab/>
      </w:r>
      <w:r>
        <w:rPr>
          <w:lang w:eastAsia="en-GB"/>
        </w:rPr>
        <w:t xml:space="preserve">If </w:t>
      </w:r>
      <w:r>
        <w:rPr>
          <w:i/>
          <w:iCs/>
          <w:lang w:eastAsia="en-GB"/>
        </w:rPr>
        <w:t>highSpeedMeasFlagFR2-r17</w:t>
      </w:r>
      <w:r>
        <w:rPr>
          <w:lang w:eastAsia="en-GB"/>
        </w:rPr>
        <w:t xml:space="preserve"> is configured</w:t>
      </w:r>
      <w:r>
        <w:rPr>
          <w:rFonts w:eastAsia="PMingLiU"/>
          <w:lang w:eastAsia="zh-TW"/>
        </w:rPr>
        <w:t xml:space="preserve">, and SMTC ≤ 40ms, </w:t>
      </w:r>
      <w:r>
        <w:rPr>
          <w:lang w:eastAsia="en-GB"/>
        </w:rPr>
        <w:t>T</w:t>
      </w:r>
      <w:r>
        <w:rPr>
          <w:vertAlign w:val="subscript"/>
          <w:lang w:eastAsia="en-GB"/>
        </w:rPr>
        <w:t>PSS/SSS_sync_inter</w:t>
      </w:r>
      <w:r>
        <w:rPr>
          <w:rFonts w:eastAsia="PMingLiU"/>
          <w:lang w:eastAsia="zh-TW"/>
        </w:rPr>
        <w:t xml:space="preserve"> is given in table </w:t>
      </w:r>
      <w:r>
        <w:rPr>
          <w:lang w:eastAsia="en-GB"/>
        </w:rPr>
        <w:t>9.3.9.1-6</w:t>
      </w:r>
      <w:r>
        <w:rPr>
          <w:rFonts w:eastAsia="PMingLiU"/>
          <w:lang w:eastAsia="zh-TW"/>
        </w:rPr>
        <w:t>.</w:t>
      </w:r>
    </w:p>
    <w:p w14:paraId="56CBF956">
      <w:pPr>
        <w:pStyle w:val="101"/>
        <w:rPr>
          <w:rFonts w:eastAsia="PMingLiU"/>
          <w:lang w:eastAsia="zh-TW"/>
        </w:rPr>
      </w:pPr>
      <w:r>
        <w:rPr>
          <w:lang w:val="en-US" w:eastAsia="zh-CN"/>
        </w:rPr>
        <w:t>-</w:t>
      </w:r>
      <w:r>
        <w:rPr>
          <w:lang w:val="en-US" w:eastAsia="zh-CN"/>
        </w:rPr>
        <w:tab/>
      </w:r>
      <w:r>
        <w:rPr>
          <w:lang w:val="en-US" w:eastAsia="zh-CN"/>
        </w:rPr>
        <w:t>I</w:t>
      </w:r>
      <w:r>
        <w:rPr>
          <w:rFonts w:eastAsia="PMingLiU"/>
          <w:lang w:eastAsia="zh-TW"/>
        </w:rPr>
        <w:t xml:space="preserve">f </w:t>
      </w:r>
      <w:r>
        <w:rPr>
          <w:i/>
          <w:iCs/>
          <w:lang w:eastAsia="en-GB"/>
        </w:rPr>
        <w:t>highSpeedMeasFlagFR2-r17</w:t>
      </w:r>
      <w:r>
        <w:rPr>
          <w:lang w:eastAsia="en-GB"/>
        </w:rPr>
        <w:t xml:space="preserve"> is configured, and </w:t>
      </w:r>
      <w:r>
        <w:rPr>
          <w:rFonts w:eastAsia="PMingLiU"/>
          <w:lang w:eastAsia="zh-TW"/>
        </w:rPr>
        <w:t xml:space="preserve">SMTC &gt;40ms, </w:t>
      </w:r>
      <w:r>
        <w:rPr>
          <w:lang w:eastAsia="en-GB"/>
        </w:rPr>
        <w:t>T</w:t>
      </w:r>
      <w:r>
        <w:rPr>
          <w:vertAlign w:val="subscript"/>
          <w:lang w:eastAsia="en-GB"/>
        </w:rPr>
        <w:t>PSS/SSS_sync_inter</w:t>
      </w:r>
      <w:r>
        <w:rPr>
          <w:rFonts w:eastAsia="PMingLiU"/>
          <w:lang w:eastAsia="zh-TW"/>
        </w:rPr>
        <w:t xml:space="preserve"> is given in table </w:t>
      </w:r>
      <w:r>
        <w:rPr>
          <w:lang w:eastAsia="en-GB"/>
        </w:rPr>
        <w:t>9.3.9.1-2</w:t>
      </w:r>
      <w:r>
        <w:rPr>
          <w:rFonts w:eastAsia="PMingLiU"/>
          <w:lang w:eastAsia="zh-TW"/>
        </w:rPr>
        <w:t>.</w:t>
      </w:r>
    </w:p>
    <w:p w14:paraId="6A294CAE">
      <w:pPr>
        <w:pStyle w:val="101"/>
        <w:rPr>
          <w:lang w:eastAsia="en-GB"/>
        </w:rPr>
      </w:pPr>
      <w:r>
        <w:rPr>
          <w:lang w:val="en-US" w:eastAsia="zh-CN"/>
        </w:rPr>
        <w:t>-</w:t>
      </w:r>
      <w:r>
        <w:rPr>
          <w:lang w:val="en-US" w:eastAsia="zh-CN"/>
        </w:rPr>
        <w:tab/>
      </w:r>
      <w:r>
        <w:rPr>
          <w:rFonts w:eastAsia="PMingLiU"/>
          <w:lang w:eastAsia="zh-TW"/>
        </w:rPr>
        <w:t xml:space="preserve">If </w:t>
      </w:r>
      <w:r>
        <w:rPr>
          <w:i/>
          <w:iCs/>
          <w:lang w:eastAsia="en-GB"/>
        </w:rPr>
        <w:t>highSpeedMeasFlagFR2-r17</w:t>
      </w:r>
      <w:r>
        <w:rPr>
          <w:lang w:eastAsia="en-GB"/>
        </w:rPr>
        <w:t xml:space="preserve"> is not configured, T</w:t>
      </w:r>
      <w:r>
        <w:rPr>
          <w:vertAlign w:val="subscript"/>
          <w:lang w:eastAsia="en-GB"/>
        </w:rPr>
        <w:t>PSS/SSS_sync_inter</w:t>
      </w:r>
      <w:r>
        <w:rPr>
          <w:rFonts w:eastAsia="PMingLiU"/>
          <w:lang w:eastAsia="zh-TW"/>
        </w:rPr>
        <w:t xml:space="preserve"> is given in table </w:t>
      </w:r>
      <w:r>
        <w:rPr>
          <w:lang w:eastAsia="en-GB"/>
        </w:rPr>
        <w:t>9.3.9.1-2.</w:t>
      </w:r>
    </w:p>
    <w:p w14:paraId="4D6F9364">
      <w:pPr>
        <w:pStyle w:val="100"/>
        <w:rPr>
          <w:lang w:eastAsia="en-GB"/>
        </w:rPr>
      </w:pPr>
      <w:r>
        <w:rPr>
          <w:lang w:eastAsia="en-GB"/>
        </w:rPr>
        <w:t>-</w:t>
      </w:r>
      <w:r>
        <w:rPr>
          <w:lang w:eastAsia="en-GB"/>
        </w:rPr>
        <w:tab/>
      </w:r>
      <w:r>
        <w:rPr>
          <w:lang w:eastAsia="en-GB"/>
        </w:rPr>
        <w:t xml:space="preserve">For UE indicating </w:t>
      </w:r>
      <w:r>
        <w:rPr>
          <w:i/>
          <w:iCs/>
          <w:lang w:eastAsia="en-GB"/>
        </w:rPr>
        <w:t>no</w:t>
      </w:r>
      <w:r>
        <w:rPr>
          <w:i/>
          <w:iCs/>
          <w:lang w:val="en-US" w:eastAsia="zh-CN"/>
        </w:rPr>
        <w:t>-</w:t>
      </w:r>
      <w:r>
        <w:rPr>
          <w:i/>
          <w:iCs/>
          <w:lang w:eastAsia="en-GB"/>
        </w:rPr>
        <w:t>gap-no</w:t>
      </w:r>
      <w:r>
        <w:rPr>
          <w:i/>
          <w:iCs/>
          <w:lang w:val="en-US" w:eastAsia="zh-CN"/>
        </w:rPr>
        <w:t>-</w:t>
      </w:r>
      <w:r>
        <w:rPr>
          <w:i/>
          <w:iCs/>
          <w:lang w:eastAsia="en-GB"/>
        </w:rPr>
        <w:t>interruption</w:t>
      </w:r>
      <w:r>
        <w:rPr>
          <w:lang w:eastAsia="en-GB"/>
        </w:rPr>
        <w:t>, T</w:t>
      </w:r>
      <w:r>
        <w:rPr>
          <w:vertAlign w:val="subscript"/>
          <w:lang w:eastAsia="en-GB"/>
        </w:rPr>
        <w:t>PSS/SSS_sync_inter</w:t>
      </w:r>
      <w:r>
        <w:rPr>
          <w:lang w:eastAsia="zh-TW"/>
        </w:rPr>
        <w:t xml:space="preserve"> is given in table </w:t>
      </w:r>
      <w:r>
        <w:rPr>
          <w:lang w:eastAsia="en-GB"/>
        </w:rPr>
        <w:t xml:space="preserve">9.3.9.1-1 </w:t>
      </w:r>
      <w:r>
        <w:rPr>
          <w:lang w:val="en-US" w:eastAsia="zh-CN"/>
        </w:rPr>
        <w:t>for FR1 and</w:t>
      </w:r>
      <w:r>
        <w:rPr>
          <w:lang w:val="en-US" w:eastAsia="zh-TW"/>
        </w:rPr>
        <w:t xml:space="preserve"> </w:t>
      </w:r>
      <w:r>
        <w:rPr>
          <w:lang w:eastAsia="en-GB"/>
        </w:rPr>
        <w:t xml:space="preserve">table 9.3.9.1-2 </w:t>
      </w:r>
      <w:r>
        <w:rPr>
          <w:lang w:val="en-US" w:eastAsia="zh-CN"/>
        </w:rPr>
        <w:t>for FR2</w:t>
      </w:r>
    </w:p>
    <w:p w14:paraId="4C76378C">
      <w:pPr>
        <w:pStyle w:val="100"/>
        <w:rPr>
          <w:lang w:val="en-US" w:eastAsia="zh-CN"/>
        </w:rPr>
      </w:pPr>
      <w:r>
        <w:rPr>
          <w:lang w:val="en-US" w:eastAsia="zh-CN"/>
        </w:rPr>
        <w:t>-</w:t>
      </w:r>
      <w:r>
        <w:rPr>
          <w:lang w:val="en-US" w:eastAsia="zh-CN"/>
        </w:rPr>
        <w:tab/>
      </w:r>
      <w:r>
        <w:rPr>
          <w:lang w:val="en-US" w:eastAsia="zh-CN"/>
        </w:rPr>
        <w:t xml:space="preserve">For UE </w:t>
      </w:r>
      <w:r>
        <w:rPr>
          <w:lang w:eastAsia="zh-CN"/>
        </w:rPr>
        <w:t>indicat</w:t>
      </w:r>
      <w:r>
        <w:rPr>
          <w:lang w:val="en-US" w:eastAsia="zh-CN"/>
        </w:rPr>
        <w:t xml:space="preserve">ing </w:t>
      </w:r>
      <w:r>
        <w:rPr>
          <w:i/>
          <w:iCs/>
          <w:lang w:val="en-US" w:eastAsia="zh-CN"/>
        </w:rPr>
        <w:t>no-gap-with-interruption</w:t>
      </w:r>
      <w:r>
        <w:rPr>
          <w:lang w:val="en-US" w:eastAsia="zh-CN"/>
        </w:rPr>
        <w:t xml:space="preserve">, </w:t>
      </w:r>
      <w:r>
        <w:rPr>
          <w:lang w:eastAsia="en-GB"/>
        </w:rPr>
        <w:t>T</w:t>
      </w:r>
      <w:r>
        <w:rPr>
          <w:vertAlign w:val="subscript"/>
          <w:lang w:eastAsia="en-GB"/>
        </w:rPr>
        <w:t>PSS/SSS_sync_inter</w:t>
      </w:r>
      <w:r>
        <w:rPr>
          <w:lang w:eastAsia="zh-TW"/>
        </w:rPr>
        <w:t xml:space="preserve"> is given in table 9.3.9.1-</w:t>
      </w:r>
      <w:r>
        <w:rPr>
          <w:lang w:val="en-US" w:eastAsia="zh-CN"/>
        </w:rPr>
        <w:t xml:space="preserve">1a for FR1 and </w:t>
      </w:r>
      <w:r>
        <w:rPr>
          <w:lang w:eastAsia="zh-TW"/>
        </w:rPr>
        <w:t>table 9.3.9.1-</w:t>
      </w:r>
      <w:r>
        <w:rPr>
          <w:lang w:val="en-US" w:eastAsia="zh-CN"/>
        </w:rPr>
        <w:t>2a for FR2.</w:t>
      </w:r>
    </w:p>
    <w:p w14:paraId="6E3DD5FD">
      <w:pPr>
        <w:pStyle w:val="100"/>
        <w:rPr>
          <w:lang w:eastAsia="en-GB"/>
        </w:rPr>
      </w:pPr>
      <w:r>
        <w:rPr>
          <w:lang w:val="fr-FR" w:eastAsia="en-GB"/>
        </w:rPr>
        <w:t>-</w:t>
      </w:r>
      <w:r>
        <w:rPr>
          <w:lang w:val="fr-FR" w:eastAsia="en-GB"/>
        </w:rPr>
        <w:tab/>
      </w:r>
      <w:r>
        <w:rPr>
          <w:lang w:val="fr-FR" w:eastAsia="en-GB"/>
        </w:rPr>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Pr>
          <w:lang w:val="fr-FR" w:eastAsia="en-GB"/>
        </w:rPr>
        <w:t>T</w:t>
      </w:r>
      <w:r>
        <w:rPr>
          <w:vertAlign w:val="subscript"/>
          <w:lang w:val="fr-FR" w:eastAsia="en-GB"/>
        </w:rPr>
        <w:t>SSB_time_index_intra_less_than_5MHz</w:t>
      </w:r>
      <w:r>
        <w:rPr>
          <w:vertAlign w:val="subscript"/>
          <w:lang w:val="en-US" w:eastAsia="zh-CN"/>
        </w:rPr>
        <w:t xml:space="preserve"> </w:t>
      </w:r>
      <w:r>
        <w:rPr>
          <w:lang w:val="en-US" w:eastAsia="zh-CN"/>
        </w:rPr>
        <w:t xml:space="preserve">is </w:t>
      </w:r>
      <w:r>
        <w:rPr>
          <w:lang w:val="fr-FR" w:eastAsia="en-GB"/>
        </w:rPr>
        <w:t xml:space="preserve">given in table </w:t>
      </w:r>
      <w:r>
        <w:rPr>
          <w:rFonts w:eastAsia="PMingLiU"/>
          <w:lang w:eastAsia="zh-TW"/>
        </w:rPr>
        <w:t>9.3.9.1-5</w:t>
      </w:r>
      <w:r>
        <w:rPr>
          <w:lang w:eastAsia="en-GB"/>
        </w:rPr>
        <w:t>.</w:t>
      </w:r>
    </w:p>
    <w:p w14:paraId="55474CD6">
      <w:pPr>
        <w:pStyle w:val="99"/>
      </w:pPr>
      <w:r>
        <w:t>-</w:t>
      </w:r>
      <w:r>
        <w:tab/>
      </w:r>
      <w:r>
        <w:t>T</w:t>
      </w:r>
      <w:r>
        <w:rPr>
          <w:vertAlign w:val="subscript"/>
        </w:rPr>
        <w:t>SSB_time_index_inter</w:t>
      </w:r>
      <w:r>
        <w:t xml:space="preserve">: it is the time period used to acquire the index of the SSB being measured </w:t>
      </w:r>
    </w:p>
    <w:p w14:paraId="2B5B863C">
      <w:pPr>
        <w:pStyle w:val="100"/>
        <w:rPr>
          <w:lang w:eastAsia="en-GB"/>
        </w:rPr>
      </w:pPr>
      <w:r>
        <w:rPr>
          <w:lang w:eastAsia="en-GB"/>
        </w:rPr>
        <w:t>-</w:t>
      </w:r>
      <w:r>
        <w:rPr>
          <w:lang w:eastAsia="en-GB"/>
        </w:rPr>
        <w:tab/>
      </w:r>
      <w:r>
        <w:rPr>
          <w:rFonts w:hint="eastAsia"/>
          <w:lang w:eastAsia="en-GB"/>
        </w:rPr>
        <w:t>For inter-frequency SSB based measurements without measurement gaps in active BWP</w:t>
      </w:r>
      <w:r>
        <w:rPr>
          <w:rFonts w:hint="eastAsia"/>
          <w:lang w:val="en-US" w:eastAsia="zh-CN"/>
        </w:rPr>
        <w:t xml:space="preserve">, and </w:t>
      </w:r>
      <w:r>
        <w:rPr>
          <w:lang w:val="en-US" w:eastAsia="zh-CN"/>
        </w:rPr>
        <w:t xml:space="preserve">UE supports </w:t>
      </w:r>
      <w:r>
        <w:rPr>
          <w:i/>
          <w:iCs/>
          <w:lang w:val="en-US" w:eastAsia="zh-CN"/>
        </w:rPr>
        <w:t>interFrequencyMeas-Nogap-r16</w:t>
      </w:r>
      <w:r>
        <w:rPr>
          <w:rFonts w:hint="eastAsia"/>
          <w:lang w:val="en-US" w:eastAsia="zh-CN"/>
        </w:rPr>
        <w:t xml:space="preserve">, </w:t>
      </w:r>
      <w:r>
        <w:rPr>
          <w:rFonts w:hint="eastAsia"/>
          <w:lang w:eastAsia="en-GB"/>
        </w:rPr>
        <w:t>T</w:t>
      </w:r>
      <w:r>
        <w:rPr>
          <w:rFonts w:hint="eastAsia"/>
          <w:vertAlign w:val="subscript"/>
          <w:lang w:eastAsia="en-GB"/>
        </w:rPr>
        <w:t>SSB_time_index_inter</w:t>
      </w:r>
      <w:r>
        <w:rPr>
          <w:rFonts w:hint="eastAsia"/>
          <w:lang w:eastAsia="zh-TW"/>
        </w:rPr>
        <w:t xml:space="preserve"> is</w:t>
      </w:r>
      <w:r>
        <w:rPr>
          <w:rFonts w:hint="eastAsia"/>
          <w:lang w:val="en-US" w:eastAsia="zh-CN"/>
        </w:rPr>
        <w:t xml:space="preserve"> </w:t>
      </w:r>
      <w:r>
        <w:rPr>
          <w:rFonts w:hint="eastAsia"/>
          <w:lang w:eastAsia="en-GB"/>
        </w:rPr>
        <w:t>given in table 9.3.9.1-3 and table 9.3.9.1-4.</w:t>
      </w:r>
    </w:p>
    <w:p w14:paraId="71397320">
      <w:pPr>
        <w:pStyle w:val="100"/>
        <w:rPr>
          <w:lang w:val="en-US" w:eastAsia="en-GB"/>
        </w:rPr>
      </w:pPr>
      <w:r>
        <w:rPr>
          <w:lang w:eastAsia="en-GB"/>
        </w:rPr>
        <w:t>-</w:t>
      </w:r>
      <w:r>
        <w:rPr>
          <w:lang w:eastAsia="en-GB"/>
        </w:rPr>
        <w:tab/>
      </w:r>
      <w:r>
        <w:rPr>
          <w:lang w:eastAsia="en-GB"/>
        </w:rPr>
        <w:t xml:space="preserve">For UE supporting </w:t>
      </w:r>
      <w:r>
        <w:rPr>
          <w:rFonts w:eastAsia="Malgun Gothic"/>
          <w:lang w:eastAsia="zh-CN"/>
        </w:rPr>
        <w:t>measEnhCAInterFreqFR2-r18:</w:t>
      </w:r>
    </w:p>
    <w:p w14:paraId="44028FD5">
      <w:pPr>
        <w:pStyle w:val="101"/>
        <w:rPr>
          <w:rFonts w:eastAsia="PMingLiU"/>
          <w:lang w:eastAsia="zh-TW"/>
        </w:rPr>
      </w:pPr>
      <w:r>
        <w:rPr>
          <w:lang w:val="en-US" w:eastAsia="zh-CN"/>
        </w:rPr>
        <w:t>-</w:t>
      </w:r>
      <w:r>
        <w:rPr>
          <w:lang w:val="en-US" w:eastAsia="zh-CN"/>
        </w:rPr>
        <w:tab/>
      </w:r>
      <w:r>
        <w:rPr>
          <w:lang w:eastAsia="en-GB"/>
        </w:rPr>
        <w:t xml:space="preserve">If </w:t>
      </w:r>
      <w:r>
        <w:rPr>
          <w:i/>
          <w:iCs/>
          <w:lang w:eastAsia="en-GB"/>
        </w:rPr>
        <w:t>highSpeedMeasFlagFR2-r17</w:t>
      </w:r>
      <w:r>
        <w:rPr>
          <w:lang w:eastAsia="en-GB"/>
        </w:rPr>
        <w:t xml:space="preserve"> is configured</w:t>
      </w:r>
      <w:r>
        <w:rPr>
          <w:rFonts w:eastAsia="PMingLiU"/>
          <w:lang w:eastAsia="zh-TW"/>
        </w:rPr>
        <w:t xml:space="preserve">, and SMTC ≤ 40ms, </w:t>
      </w:r>
      <w:r>
        <w:t>T</w:t>
      </w:r>
      <w:r>
        <w:rPr>
          <w:vertAlign w:val="subscript"/>
        </w:rPr>
        <w:t>SSB_time_index_inter</w:t>
      </w:r>
      <w:r>
        <w:rPr>
          <w:rFonts w:eastAsia="PMingLiU"/>
          <w:lang w:eastAsia="zh-TW"/>
        </w:rPr>
        <w:t xml:space="preserve"> is given in table </w:t>
      </w:r>
      <w:r>
        <w:rPr>
          <w:lang w:eastAsia="en-GB"/>
        </w:rPr>
        <w:t>9.3.9.1-7</w:t>
      </w:r>
      <w:r>
        <w:rPr>
          <w:rFonts w:eastAsia="PMingLiU"/>
          <w:lang w:eastAsia="zh-TW"/>
        </w:rPr>
        <w:t>.</w:t>
      </w:r>
    </w:p>
    <w:p w14:paraId="3154A5F0">
      <w:pPr>
        <w:pStyle w:val="101"/>
        <w:rPr>
          <w:rFonts w:eastAsia="PMingLiU"/>
          <w:lang w:eastAsia="zh-TW"/>
        </w:rPr>
      </w:pPr>
      <w:r>
        <w:rPr>
          <w:lang w:val="en-US" w:eastAsia="zh-CN"/>
        </w:rPr>
        <w:t>-</w:t>
      </w:r>
      <w:r>
        <w:rPr>
          <w:lang w:val="en-US" w:eastAsia="zh-CN"/>
        </w:rPr>
        <w:tab/>
      </w:r>
      <w:r>
        <w:rPr>
          <w:lang w:val="en-US" w:eastAsia="zh-CN"/>
        </w:rPr>
        <w:t>I</w:t>
      </w:r>
      <w:r>
        <w:rPr>
          <w:rFonts w:eastAsia="PMingLiU"/>
          <w:lang w:eastAsia="zh-TW"/>
        </w:rPr>
        <w:t xml:space="preserve">f </w:t>
      </w:r>
      <w:r>
        <w:rPr>
          <w:i/>
          <w:iCs/>
          <w:lang w:eastAsia="en-GB"/>
        </w:rPr>
        <w:t>highSpeedMeasFlagFR2-r17</w:t>
      </w:r>
      <w:r>
        <w:rPr>
          <w:lang w:eastAsia="en-GB"/>
        </w:rPr>
        <w:t xml:space="preserve"> is configured, and </w:t>
      </w:r>
      <w:r>
        <w:rPr>
          <w:rFonts w:eastAsia="PMingLiU"/>
          <w:lang w:eastAsia="zh-TW"/>
        </w:rPr>
        <w:t xml:space="preserve">SMTC &gt;40ms, </w:t>
      </w:r>
      <w:r>
        <w:t>T</w:t>
      </w:r>
      <w:r>
        <w:rPr>
          <w:vertAlign w:val="subscript"/>
        </w:rPr>
        <w:t>SSB_time_index_inter</w:t>
      </w:r>
      <w:r>
        <w:rPr>
          <w:rFonts w:eastAsia="PMingLiU"/>
          <w:lang w:eastAsia="zh-TW"/>
        </w:rPr>
        <w:t xml:space="preserve"> is given in table </w:t>
      </w:r>
      <w:r>
        <w:rPr>
          <w:lang w:eastAsia="en-GB"/>
        </w:rPr>
        <w:t>9.3.9.1-4</w:t>
      </w:r>
      <w:r>
        <w:rPr>
          <w:rFonts w:eastAsia="PMingLiU"/>
          <w:lang w:eastAsia="zh-TW"/>
        </w:rPr>
        <w:t>.</w:t>
      </w:r>
    </w:p>
    <w:p w14:paraId="176EAD93">
      <w:pPr>
        <w:pStyle w:val="101"/>
        <w:rPr>
          <w:lang w:eastAsia="en-GB"/>
        </w:rPr>
      </w:pPr>
      <w:r>
        <w:rPr>
          <w:lang w:val="en-US" w:eastAsia="zh-CN"/>
        </w:rPr>
        <w:t>-</w:t>
      </w:r>
      <w:r>
        <w:rPr>
          <w:lang w:val="en-US" w:eastAsia="zh-CN"/>
        </w:rPr>
        <w:tab/>
      </w:r>
      <w:r>
        <w:rPr>
          <w:rFonts w:eastAsia="PMingLiU"/>
          <w:lang w:eastAsia="zh-TW"/>
        </w:rPr>
        <w:t xml:space="preserve">If </w:t>
      </w:r>
      <w:r>
        <w:rPr>
          <w:i/>
          <w:iCs/>
          <w:lang w:eastAsia="en-GB"/>
        </w:rPr>
        <w:t>highSpeedMeasFlagFR2-r17</w:t>
      </w:r>
      <w:r>
        <w:rPr>
          <w:lang w:eastAsia="en-GB"/>
        </w:rPr>
        <w:t xml:space="preserve"> is not configured, </w:t>
      </w:r>
      <w:r>
        <w:t>T</w:t>
      </w:r>
      <w:r>
        <w:rPr>
          <w:vertAlign w:val="subscript"/>
        </w:rPr>
        <w:t>SSB_time_index_inter</w:t>
      </w:r>
      <w:r>
        <w:rPr>
          <w:rFonts w:eastAsia="PMingLiU"/>
          <w:lang w:eastAsia="zh-TW"/>
        </w:rPr>
        <w:t xml:space="preserve"> is given in table </w:t>
      </w:r>
      <w:r>
        <w:rPr>
          <w:lang w:eastAsia="en-GB"/>
        </w:rPr>
        <w:t>9.3.9.1-4.</w:t>
      </w:r>
    </w:p>
    <w:p w14:paraId="0C059B86">
      <w:pPr>
        <w:pStyle w:val="100"/>
        <w:rPr>
          <w:lang w:eastAsia="en-GB"/>
        </w:rPr>
      </w:pPr>
      <w:r>
        <w:rPr>
          <w:lang w:eastAsia="en-GB"/>
        </w:rPr>
        <w:t>-</w:t>
      </w:r>
      <w:r>
        <w:rPr>
          <w:lang w:eastAsia="en-GB"/>
        </w:rPr>
        <w:tab/>
      </w:r>
      <w:r>
        <w:rPr>
          <w:lang w:eastAsia="en-GB"/>
        </w:rPr>
        <w:t xml:space="preserve">For UE </w:t>
      </w:r>
      <w:r>
        <w:rPr>
          <w:i/>
          <w:iCs/>
          <w:lang w:eastAsia="en-GB"/>
        </w:rPr>
        <w:t>indicating no</w:t>
      </w:r>
      <w:r>
        <w:rPr>
          <w:i/>
          <w:iCs/>
          <w:lang w:val="en-US" w:eastAsia="zh-CN"/>
        </w:rPr>
        <w:t>-</w:t>
      </w:r>
      <w:r>
        <w:rPr>
          <w:i/>
          <w:iCs/>
          <w:lang w:eastAsia="en-GB"/>
        </w:rPr>
        <w:t>gap-no</w:t>
      </w:r>
      <w:r>
        <w:rPr>
          <w:i/>
          <w:iCs/>
          <w:lang w:val="en-US" w:eastAsia="zh-CN"/>
        </w:rPr>
        <w:t>-</w:t>
      </w:r>
      <w:r>
        <w:rPr>
          <w:i/>
          <w:iCs/>
          <w:lang w:eastAsia="en-GB"/>
        </w:rPr>
        <w:t>interruption</w:t>
      </w:r>
      <w:r>
        <w:rPr>
          <w:lang w:eastAsia="en-GB"/>
        </w:rPr>
        <w:t>, T</w:t>
      </w:r>
      <w:r>
        <w:rPr>
          <w:vertAlign w:val="subscript"/>
          <w:lang w:eastAsia="en-GB"/>
        </w:rPr>
        <w:t>SSB_time_index_inter</w:t>
      </w:r>
      <w:r>
        <w:rPr>
          <w:lang w:eastAsia="en-GB"/>
        </w:rPr>
        <w:t xml:space="preserve"> </w:t>
      </w:r>
      <w:r>
        <w:rPr>
          <w:lang w:eastAsia="zh-TW"/>
        </w:rPr>
        <w:t xml:space="preserve">is given in table </w:t>
      </w:r>
      <w:r>
        <w:rPr>
          <w:lang w:eastAsia="en-GB"/>
        </w:rPr>
        <w:t xml:space="preserve">9.3.9.1-3 </w:t>
      </w:r>
      <w:r>
        <w:rPr>
          <w:lang w:val="en-US" w:eastAsia="zh-CN"/>
        </w:rPr>
        <w:t>for FR1 and</w:t>
      </w:r>
      <w:r>
        <w:rPr>
          <w:lang w:eastAsia="zh-TW"/>
        </w:rPr>
        <w:t xml:space="preserve"> table</w:t>
      </w:r>
      <w:r>
        <w:rPr>
          <w:lang w:eastAsia="en-GB"/>
        </w:rPr>
        <w:t xml:space="preserve"> 9.3.9.1-4 </w:t>
      </w:r>
      <w:r>
        <w:rPr>
          <w:lang w:val="en-US" w:eastAsia="zh-CN"/>
        </w:rPr>
        <w:t>for FR2</w:t>
      </w:r>
    </w:p>
    <w:p w14:paraId="4E2C2338">
      <w:pPr>
        <w:pStyle w:val="100"/>
      </w:pPr>
      <w:r>
        <w:rPr>
          <w:lang w:val="en-US" w:eastAsia="zh-CN"/>
        </w:rPr>
        <w:t>-</w:t>
      </w:r>
      <w:r>
        <w:rPr>
          <w:lang w:val="en-US" w:eastAsia="zh-CN"/>
        </w:rPr>
        <w:tab/>
      </w:r>
      <w:r>
        <w:rPr>
          <w:lang w:val="en-US" w:eastAsia="zh-CN"/>
        </w:rPr>
        <w:t xml:space="preserve">For UE </w:t>
      </w:r>
      <w:r>
        <w:rPr>
          <w:lang w:eastAsia="zh-CN"/>
        </w:rPr>
        <w:t>indicat</w:t>
      </w:r>
      <w:r>
        <w:rPr>
          <w:lang w:val="en-US" w:eastAsia="zh-CN"/>
        </w:rPr>
        <w:t xml:space="preserve">ing </w:t>
      </w:r>
      <w:r>
        <w:rPr>
          <w:i/>
          <w:iCs/>
          <w:lang w:val="en-US" w:eastAsia="zh-CN"/>
        </w:rPr>
        <w:t>no-gap-with-interruption</w:t>
      </w:r>
      <w:r>
        <w:rPr>
          <w:lang w:val="en-US" w:eastAsia="zh-CN"/>
        </w:rPr>
        <w:t xml:space="preserve">, </w:t>
      </w:r>
      <w:r>
        <w:rPr>
          <w:lang w:eastAsia="en-GB"/>
        </w:rPr>
        <w:t>T</w:t>
      </w:r>
      <w:r>
        <w:rPr>
          <w:vertAlign w:val="subscript"/>
          <w:lang w:eastAsia="en-GB"/>
        </w:rPr>
        <w:t>SSB_time_index_inter</w:t>
      </w:r>
      <w:r>
        <w:rPr>
          <w:lang w:eastAsia="en-GB"/>
        </w:rPr>
        <w:t xml:space="preserve"> </w:t>
      </w:r>
      <w:r>
        <w:rPr>
          <w:lang w:eastAsia="zh-TW"/>
        </w:rPr>
        <w:t>is given in table 9.3.9.1-</w:t>
      </w:r>
      <w:r>
        <w:rPr>
          <w:lang w:val="en-US" w:eastAsia="zh-CN"/>
        </w:rPr>
        <w:t xml:space="preserve">3a for FR1 and </w:t>
      </w:r>
      <w:r>
        <w:rPr>
          <w:lang w:eastAsia="zh-TW"/>
        </w:rPr>
        <w:t>table 9.3.9.1-</w:t>
      </w:r>
      <w:r>
        <w:rPr>
          <w:lang w:val="en-US" w:eastAsia="zh-CN"/>
        </w:rPr>
        <w:t>4a for FR2.</w:t>
      </w:r>
    </w:p>
    <w:p w14:paraId="0E4FF663">
      <w:pPr>
        <w:ind w:left="568" w:hanging="284"/>
        <w:rPr>
          <w:rFonts w:eastAsia="Malgun Gothic"/>
          <w:lang w:eastAsia="en-GB"/>
        </w:rPr>
      </w:pPr>
      <w:r>
        <w:rPr>
          <w:rFonts w:eastAsia="Malgun Gothic"/>
          <w:lang w:eastAsia="en-GB"/>
        </w:rPr>
        <w:t>-</w:t>
      </w:r>
      <w:r>
        <w:rPr>
          <w:rFonts w:eastAsia="Malgun Gothic"/>
          <w:lang w:eastAsia="en-GB"/>
        </w:rPr>
        <w:tab/>
      </w:r>
      <w:r>
        <w:rPr>
          <w:rFonts w:eastAsia="Malgun Gothic"/>
          <w:lang w:eastAsia="en-GB"/>
        </w:rPr>
        <w:t>T</w:t>
      </w:r>
      <w:r>
        <w:rPr>
          <w:rFonts w:eastAsia="Malgun Gothic"/>
          <w:vertAlign w:val="subscript"/>
          <w:lang w:eastAsia="en-GB"/>
        </w:rPr>
        <w:t>SSB_measurement_period_inter</w:t>
      </w:r>
      <w:r>
        <w:rPr>
          <w:rFonts w:eastAsia="Malgun Gothic"/>
          <w:lang w:eastAsia="en-GB"/>
        </w:rPr>
        <w:t xml:space="preserve">: equal to a measurement period of SSB based measurement </w:t>
      </w:r>
    </w:p>
    <w:p w14:paraId="2CABDBAE">
      <w:pPr>
        <w:ind w:left="851" w:hanging="284"/>
        <w:rPr>
          <w:rFonts w:eastAsia="Malgun Gothic"/>
          <w:lang w:eastAsia="en-GB"/>
        </w:rPr>
      </w:pPr>
      <w:r>
        <w:rPr>
          <w:lang w:eastAsia="en-GB"/>
        </w:rPr>
        <w:t>-</w:t>
      </w:r>
      <w:r>
        <w:rPr>
          <w:lang w:eastAsia="en-GB"/>
        </w:rPr>
        <w:tab/>
      </w:r>
      <w:r>
        <w:rPr>
          <w:rFonts w:hint="eastAsia"/>
          <w:lang w:eastAsia="en-GB"/>
        </w:rPr>
        <w:t>For inter-frequency SSB based measurements without measurement gaps in active BWP</w:t>
      </w:r>
      <w:r>
        <w:rPr>
          <w:rFonts w:hint="eastAsia"/>
          <w:lang w:val="en-US" w:eastAsia="zh-CN"/>
        </w:rPr>
        <w:t xml:space="preserve">, and </w:t>
      </w:r>
      <w:r>
        <w:rPr>
          <w:lang w:val="en-US" w:eastAsia="zh-CN"/>
        </w:rPr>
        <w:t xml:space="preserve">UE supports </w:t>
      </w:r>
      <w:r>
        <w:rPr>
          <w:i/>
          <w:iCs/>
          <w:lang w:val="en-US" w:eastAsia="zh-CN"/>
        </w:rPr>
        <w:t>interFrequencyMeas-Nogap-r16</w:t>
      </w:r>
      <w:r>
        <w:rPr>
          <w:rFonts w:hint="eastAsia"/>
          <w:lang w:val="en-US" w:eastAsia="zh-CN"/>
        </w:rPr>
        <w:t xml:space="preserve">, </w:t>
      </w:r>
      <w:r>
        <w:rPr>
          <w:rFonts w:hint="eastAsia"/>
          <w:lang w:eastAsia="en-GB"/>
        </w:rPr>
        <w:t>T</w:t>
      </w:r>
      <w:r>
        <w:rPr>
          <w:vertAlign w:val="subscript"/>
          <w:lang w:eastAsia="en-GB"/>
        </w:rPr>
        <w:t>SSB_measurement_period_inter</w:t>
      </w:r>
      <w:r>
        <w:rPr>
          <w:rFonts w:hint="eastAsia"/>
          <w:lang w:eastAsia="zh-TW"/>
        </w:rPr>
        <w:t xml:space="preserve"> is</w:t>
      </w:r>
      <w:r>
        <w:rPr>
          <w:rFonts w:hint="eastAsia"/>
          <w:lang w:val="en-US" w:eastAsia="zh-CN"/>
        </w:rPr>
        <w:t xml:space="preserve"> </w:t>
      </w:r>
      <w:r>
        <w:rPr>
          <w:rFonts w:eastAsia="Malgun Gothic"/>
          <w:lang w:eastAsia="en-GB"/>
        </w:rPr>
        <w:t xml:space="preserve">given in table 9.3.9.2-1, table 9.3.9.2-2, table 9.3.9.2-3 and table 9.3.9.2-3a when </w:t>
      </w:r>
      <w:r>
        <w:rPr>
          <w:rFonts w:eastAsia="Malgun Gothic"/>
          <w:i/>
          <w:iCs/>
          <w:lang w:eastAsia="en-GB"/>
        </w:rPr>
        <w:t>highSpeedMeasInterFreq-r17</w:t>
      </w:r>
      <w:r>
        <w:rPr>
          <w:rFonts w:eastAsia="Malgun Gothic"/>
          <w:lang w:eastAsia="en-GB"/>
        </w:rPr>
        <w:t xml:space="preserve"> is configured and UE supports </w:t>
      </w:r>
      <w:r>
        <w:rPr>
          <w:rFonts w:eastAsia="Malgun Gothic"/>
          <w:i/>
          <w:iCs/>
          <w:lang w:eastAsia="en-GB"/>
        </w:rPr>
        <w:t>measurementEnhancementInterFreq-r17</w:t>
      </w:r>
      <w:r>
        <w:rPr>
          <w:rFonts w:eastAsia="Malgun Gothic"/>
          <w:lang w:eastAsia="en-GB"/>
        </w:rPr>
        <w:t xml:space="preserve">, and </w:t>
      </w:r>
      <w:r>
        <w:rPr>
          <w:rFonts w:eastAsia="Malgun Gothic" w:cs="v4.2.0"/>
          <w:lang w:eastAsia="zh-CN"/>
        </w:rPr>
        <w:t xml:space="preserve">table 9.3.9.2-4 when </w:t>
      </w:r>
      <w:r>
        <w:rPr>
          <w:i/>
          <w:iCs/>
          <w:lang w:eastAsia="en-GB"/>
        </w:rPr>
        <w:t>highSpeedMeasFlagFR2-r17</w:t>
      </w:r>
      <w:r>
        <w:rPr>
          <w:rFonts w:eastAsia="Malgun Gothic" w:cs="v4.2.0"/>
          <w:lang w:eastAsia="zh-CN"/>
        </w:rPr>
        <w:t xml:space="preserve"> is configured and UE supports </w:t>
      </w:r>
      <w:r>
        <w:rPr>
          <w:rFonts w:eastAsia="Malgun Gothic" w:cs="v4.2.0"/>
          <w:i/>
          <w:lang w:eastAsia="zh-CN"/>
        </w:rPr>
        <w:t>measEnhCAInterFreqFR2-r18</w:t>
      </w:r>
      <w:r>
        <w:rPr>
          <w:rFonts w:eastAsia="Malgun Gothic"/>
          <w:lang w:eastAsia="en-GB"/>
        </w:rPr>
        <w:t>.</w:t>
      </w:r>
    </w:p>
    <w:p w14:paraId="58176007">
      <w:pPr>
        <w:ind w:left="851" w:hanging="284"/>
        <w:rPr>
          <w:lang w:eastAsia="en-GB"/>
        </w:rPr>
      </w:pPr>
      <w:r>
        <w:rPr>
          <w:lang w:eastAsia="en-GB"/>
        </w:rPr>
        <w:t>-</w:t>
      </w:r>
      <w:r>
        <w:rPr>
          <w:lang w:eastAsia="en-GB"/>
        </w:rPr>
        <w:tab/>
      </w:r>
      <w:r>
        <w:rPr>
          <w:lang w:eastAsia="en-GB"/>
        </w:rPr>
        <w:t xml:space="preserve">For UE indicating </w:t>
      </w:r>
      <w:r>
        <w:rPr>
          <w:i/>
          <w:iCs/>
          <w:lang w:eastAsia="en-GB"/>
        </w:rPr>
        <w:t>no</w:t>
      </w:r>
      <w:r>
        <w:rPr>
          <w:i/>
          <w:iCs/>
          <w:lang w:val="en-US" w:eastAsia="zh-CN"/>
        </w:rPr>
        <w:t>-</w:t>
      </w:r>
      <w:r>
        <w:rPr>
          <w:i/>
          <w:iCs/>
          <w:lang w:eastAsia="en-GB"/>
        </w:rPr>
        <w:t>gap-no</w:t>
      </w:r>
      <w:r>
        <w:rPr>
          <w:i/>
          <w:iCs/>
          <w:lang w:val="en-US" w:eastAsia="zh-CN"/>
        </w:rPr>
        <w:t>-</w:t>
      </w:r>
      <w:r>
        <w:rPr>
          <w:i/>
          <w:iCs/>
          <w:lang w:eastAsia="en-GB"/>
        </w:rPr>
        <w:t>interruption</w:t>
      </w:r>
      <w:r>
        <w:rPr>
          <w:lang w:eastAsia="en-GB"/>
        </w:rPr>
        <w:t xml:space="preserve">, </w:t>
      </w:r>
      <w:r>
        <w:rPr>
          <w:rFonts w:eastAsia="Malgun Gothic"/>
          <w:lang w:eastAsia="en-GB"/>
        </w:rPr>
        <w:t>T</w:t>
      </w:r>
      <w:r>
        <w:rPr>
          <w:rFonts w:eastAsia="Malgun Gothic"/>
          <w:vertAlign w:val="subscript"/>
          <w:lang w:eastAsia="en-GB"/>
        </w:rPr>
        <w:t>SSB_measurement_period_inter</w:t>
      </w:r>
      <w:r>
        <w:rPr>
          <w:lang w:eastAsia="zh-TW"/>
        </w:rPr>
        <w:t xml:space="preserve"> is given in table </w:t>
      </w:r>
      <w:r>
        <w:rPr>
          <w:lang w:eastAsia="en-GB"/>
        </w:rPr>
        <w:t xml:space="preserve">9.3.9.2-1 </w:t>
      </w:r>
      <w:r>
        <w:rPr>
          <w:lang w:val="en-US" w:eastAsia="zh-CN"/>
        </w:rPr>
        <w:t xml:space="preserve">for FR1, </w:t>
      </w:r>
      <w:r>
        <w:rPr>
          <w:lang w:eastAsia="en-GB"/>
        </w:rPr>
        <w:t xml:space="preserve">table </w:t>
      </w:r>
      <w:r>
        <w:rPr>
          <w:rFonts w:eastAsia="Malgun Gothic"/>
          <w:lang w:eastAsia="en-GB"/>
        </w:rPr>
        <w:t xml:space="preserve">9.3.9.2-2 </w:t>
      </w:r>
      <w:r>
        <w:rPr>
          <w:lang w:val="en-US" w:eastAsia="zh-CN"/>
        </w:rPr>
        <w:t xml:space="preserve">for FR2, and </w:t>
      </w:r>
      <w:r>
        <w:rPr>
          <w:rFonts w:eastAsia="Malgun Gothic"/>
          <w:lang w:eastAsia="en-GB"/>
        </w:rPr>
        <w:t xml:space="preserve">table 9.3.9.2-3 when </w:t>
      </w:r>
      <w:r>
        <w:rPr>
          <w:rFonts w:eastAsia="Malgun Gothic"/>
          <w:i/>
          <w:iCs/>
          <w:lang w:eastAsia="en-GB"/>
        </w:rPr>
        <w:t>highSpeedMeasInterFreq-r17</w:t>
      </w:r>
      <w:r>
        <w:rPr>
          <w:rFonts w:eastAsia="Malgun Gothic"/>
          <w:lang w:eastAsia="en-GB"/>
        </w:rPr>
        <w:t xml:space="preserve"> is configured and UE supports </w:t>
      </w:r>
      <w:r>
        <w:rPr>
          <w:rFonts w:eastAsia="Malgun Gothic"/>
          <w:i/>
          <w:iCs/>
          <w:lang w:eastAsia="en-GB"/>
        </w:rPr>
        <w:t>measurementEnhancementInterFreq-r17</w:t>
      </w:r>
      <w:r>
        <w:rPr>
          <w:rFonts w:eastAsia="Malgun Gothic"/>
          <w:lang w:eastAsia="en-GB"/>
        </w:rPr>
        <w:t>.</w:t>
      </w:r>
    </w:p>
    <w:p w14:paraId="13CBC0C4">
      <w:pPr>
        <w:ind w:left="851" w:hanging="284"/>
        <w:rPr>
          <w:rFonts w:eastAsia="Malgun Gothic"/>
          <w:lang w:eastAsia="en-GB"/>
        </w:rPr>
      </w:pPr>
      <w:r>
        <w:rPr>
          <w:lang w:val="en-US" w:eastAsia="zh-CN"/>
        </w:rPr>
        <w:t>-</w:t>
      </w:r>
      <w:r>
        <w:rPr>
          <w:lang w:val="en-US" w:eastAsia="zh-CN"/>
        </w:rPr>
        <w:tab/>
      </w:r>
      <w:r>
        <w:rPr>
          <w:lang w:val="en-US" w:eastAsia="zh-CN"/>
        </w:rPr>
        <w:t xml:space="preserve">For UE </w:t>
      </w:r>
      <w:r>
        <w:rPr>
          <w:lang w:eastAsia="zh-CN"/>
        </w:rPr>
        <w:t>indicat</w:t>
      </w:r>
      <w:r>
        <w:rPr>
          <w:lang w:val="en-US" w:eastAsia="zh-CN"/>
        </w:rPr>
        <w:t xml:space="preserve">ing </w:t>
      </w:r>
      <w:r>
        <w:rPr>
          <w:i/>
          <w:iCs/>
          <w:lang w:val="en-US" w:eastAsia="zh-CN"/>
        </w:rPr>
        <w:t>no-gap-with-interruption</w:t>
      </w:r>
      <w:r>
        <w:rPr>
          <w:lang w:val="en-US" w:eastAsia="zh-CN"/>
        </w:rPr>
        <w:t xml:space="preserve">, </w:t>
      </w:r>
      <w:r>
        <w:rPr>
          <w:rFonts w:eastAsia="Malgun Gothic"/>
          <w:lang w:eastAsia="en-GB"/>
        </w:rPr>
        <w:t>T</w:t>
      </w:r>
      <w:r>
        <w:rPr>
          <w:rFonts w:eastAsia="Malgun Gothic"/>
          <w:vertAlign w:val="subscript"/>
          <w:lang w:eastAsia="en-GB"/>
        </w:rPr>
        <w:t>SSB_measurement_period_inter</w:t>
      </w:r>
      <w:r>
        <w:rPr>
          <w:lang w:eastAsia="zh-TW"/>
        </w:rPr>
        <w:t xml:space="preserve"> is given in table </w:t>
      </w:r>
      <w:r>
        <w:rPr>
          <w:rFonts w:eastAsia="Malgun Gothic"/>
          <w:lang w:eastAsia="en-GB"/>
        </w:rPr>
        <w:t>9.3.9.2-1a</w:t>
      </w:r>
      <w:r>
        <w:rPr>
          <w:lang w:val="en-US" w:eastAsia="zh-CN"/>
        </w:rPr>
        <w:t xml:space="preserve"> for FR1 and </w:t>
      </w:r>
      <w:r>
        <w:rPr>
          <w:lang w:eastAsia="zh-TW"/>
        </w:rPr>
        <w:t xml:space="preserve">table </w:t>
      </w:r>
      <w:r>
        <w:rPr>
          <w:rFonts w:eastAsia="Malgun Gothic"/>
          <w:lang w:eastAsia="en-GB"/>
        </w:rPr>
        <w:t>9.3.9.2-2a</w:t>
      </w:r>
      <w:r>
        <w:rPr>
          <w:lang w:val="en-US" w:eastAsia="zh-CN"/>
        </w:rPr>
        <w:t xml:space="preserve"> for FR2, and </w:t>
      </w:r>
      <w:r>
        <w:rPr>
          <w:rFonts w:eastAsia="Malgun Gothic"/>
          <w:lang w:eastAsia="en-GB"/>
        </w:rPr>
        <w:t xml:space="preserve">table 9.3.9.2-3b when </w:t>
      </w:r>
      <w:r>
        <w:rPr>
          <w:rFonts w:eastAsia="Malgun Gothic"/>
          <w:i/>
          <w:iCs/>
          <w:lang w:eastAsia="en-GB"/>
        </w:rPr>
        <w:t>highSpeedMeasInterFreq-r17</w:t>
      </w:r>
      <w:r>
        <w:rPr>
          <w:rFonts w:eastAsia="Malgun Gothic"/>
          <w:lang w:eastAsia="en-GB"/>
        </w:rPr>
        <w:t xml:space="preserve"> is configured and UE supports </w:t>
      </w:r>
      <w:r>
        <w:rPr>
          <w:rFonts w:eastAsia="Malgun Gothic"/>
          <w:i/>
          <w:iCs/>
          <w:lang w:eastAsia="en-GB"/>
        </w:rPr>
        <w:t>measurementEnhancementInterFreq-r17</w:t>
      </w:r>
      <w:r>
        <w:rPr>
          <w:rFonts w:eastAsia="Malgun Gothic"/>
          <w:lang w:eastAsia="en-GB"/>
        </w:rPr>
        <w:t>.</w:t>
      </w:r>
    </w:p>
    <w:p w14:paraId="0AAED8FA">
      <w:pPr>
        <w:ind w:left="568" w:hanging="284"/>
        <w:rPr>
          <w:rFonts w:eastAsia="PMingLiU"/>
          <w:lang w:eastAsia="zh-TW"/>
        </w:rPr>
      </w:pPr>
      <w:r>
        <w:rPr>
          <w:lang w:eastAsia="en-GB"/>
        </w:rPr>
        <w:t>-</w:t>
      </w:r>
      <w:r>
        <w:rPr>
          <w:lang w:eastAsia="en-GB"/>
        </w:rPr>
        <w:tab/>
      </w:r>
      <w:r>
        <w:rPr>
          <w:lang w:eastAsia="en-GB"/>
        </w:rPr>
        <w:t xml:space="preserve">For UE supporting power class 6 and </w:t>
      </w:r>
      <w:r>
        <w:rPr>
          <w:rFonts w:eastAsia="Malgun Gothic" w:cs="v4.2.0"/>
          <w:i/>
          <w:lang w:eastAsia="zh-CN"/>
        </w:rPr>
        <w:t>measEnhCAInterFreqFR2-r18</w:t>
      </w:r>
      <w:r>
        <w:rPr>
          <w:lang w:eastAsia="en-GB"/>
        </w:rPr>
        <w:t xml:space="preserve"> with </w:t>
      </w:r>
      <w:r>
        <w:rPr>
          <w:i/>
          <w:iCs/>
          <w:lang w:eastAsia="en-GB"/>
        </w:rPr>
        <w:t>highSpeedMeasFlagFR2-r17</w:t>
      </w:r>
      <w:r>
        <w:rPr>
          <w:rFonts w:eastAsia="Malgun Gothic" w:cs="v4.2.0"/>
          <w:lang w:eastAsia="zh-CN"/>
        </w:rPr>
        <w:t xml:space="preserve"> </w:t>
      </w:r>
      <w:r>
        <w:rPr>
          <w:lang w:eastAsia="en-GB"/>
        </w:rPr>
        <w:t>configured</w:t>
      </w:r>
      <w:r>
        <w:rPr>
          <w:rFonts w:eastAsia="PMingLiU"/>
          <w:lang w:eastAsia="zh-TW"/>
        </w:rPr>
        <w:t xml:space="preserve">, if SMTC ≤ 40ms, </w:t>
      </w:r>
      <w:r>
        <w:rPr>
          <w:rFonts w:eastAsia="Malgun Gothic"/>
          <w:lang w:eastAsia="en-GB"/>
        </w:rPr>
        <w:t>T</w:t>
      </w:r>
      <w:r>
        <w:rPr>
          <w:rFonts w:eastAsia="Malgun Gothic"/>
          <w:vertAlign w:val="subscript"/>
          <w:lang w:eastAsia="en-GB"/>
        </w:rPr>
        <w:t>SSB_measurement_period_inter</w:t>
      </w:r>
      <w:r>
        <w:rPr>
          <w:rFonts w:eastAsia="PMingLiU"/>
          <w:lang w:eastAsia="zh-TW"/>
        </w:rPr>
        <w:t xml:space="preserve"> is given in table </w:t>
      </w:r>
      <w:r>
        <w:rPr>
          <w:rFonts w:eastAsia="Malgun Gothic" w:cs="v4.2.0"/>
          <w:lang w:eastAsia="zh-CN"/>
        </w:rPr>
        <w:t>9.3.9.2-x</w:t>
      </w:r>
      <w:r>
        <w:rPr>
          <w:rFonts w:eastAsia="PMingLiU"/>
          <w:lang w:eastAsia="zh-TW"/>
        </w:rPr>
        <w:t xml:space="preserve">; otherwise, </w:t>
      </w:r>
      <w:r>
        <w:rPr>
          <w:rFonts w:eastAsia="Malgun Gothic"/>
          <w:lang w:eastAsia="en-GB"/>
        </w:rPr>
        <w:t>T</w:t>
      </w:r>
      <w:r>
        <w:rPr>
          <w:rFonts w:eastAsia="Malgun Gothic"/>
          <w:vertAlign w:val="subscript"/>
          <w:lang w:eastAsia="en-GB"/>
        </w:rPr>
        <w:t>SSB_measurement_period_inter</w:t>
      </w:r>
      <w:r>
        <w:rPr>
          <w:rFonts w:eastAsia="PMingLiU"/>
          <w:lang w:eastAsia="zh-TW"/>
        </w:rPr>
        <w:t xml:space="preserve"> is given in table </w:t>
      </w:r>
      <w:r>
        <w:rPr>
          <w:rFonts w:eastAsia="Malgun Gothic"/>
          <w:lang w:eastAsia="en-GB"/>
        </w:rPr>
        <w:t>9.3.9.2-2</w:t>
      </w:r>
      <w:r>
        <w:rPr>
          <w:rFonts w:eastAsia="PMingLiU"/>
          <w:lang w:eastAsia="zh-TW"/>
        </w:rPr>
        <w:t>.</w:t>
      </w:r>
    </w:p>
    <w:p w14:paraId="70C6A404">
      <w:pPr>
        <w:ind w:left="568" w:hanging="284"/>
        <w:rPr>
          <w:lang w:eastAsia="en-GB"/>
        </w:rPr>
      </w:pPr>
      <w:r>
        <w:rPr>
          <w:lang w:eastAsia="en-GB"/>
        </w:rPr>
        <w:tab/>
      </w:r>
      <w:r>
        <w:rPr>
          <w:lang w:eastAsia="en-GB"/>
        </w:rPr>
        <w:t>CSSF</w:t>
      </w:r>
      <w:r>
        <w:rPr>
          <w:vertAlign w:val="subscript"/>
          <w:lang w:eastAsia="en-GB"/>
        </w:rPr>
        <w:t>inter</w:t>
      </w:r>
      <w:r>
        <w:rPr>
          <w:lang w:eastAsia="en-GB"/>
        </w:rPr>
        <w:t>: it is a carrier specific scaling factor and is determined according to CSSF</w:t>
      </w:r>
      <w:r>
        <w:rPr>
          <w:vertAlign w:val="subscript"/>
          <w:lang w:eastAsia="en-GB"/>
        </w:rPr>
        <w:t xml:space="preserve">outside_gap,i </w:t>
      </w:r>
      <w:r>
        <w:rPr>
          <w:lang w:eastAsia="en-GB"/>
        </w:rPr>
        <w:t xml:space="preserve">in clause 9.1.5.1 for measurement conducted outside GAP, i.e. when </w:t>
      </w:r>
      <w:r>
        <w:rPr>
          <w:rFonts w:hint="eastAsia"/>
          <w:lang w:eastAsia="zh-CN"/>
        </w:rPr>
        <w:t>inter</w:t>
      </w:r>
      <w:r>
        <w:rPr>
          <w:lang w:eastAsia="zh-CN"/>
        </w:rPr>
        <w:t>-</w:t>
      </w:r>
      <w:r>
        <w:rPr>
          <w:rFonts w:hint="eastAsia"/>
          <w:lang w:eastAsia="zh-CN"/>
        </w:rPr>
        <w:t>frequency</w:t>
      </w:r>
      <w:r>
        <w:rPr>
          <w:lang w:eastAsia="en-GB"/>
        </w:rPr>
        <w:t xml:space="preserve"> SMTC is fully non overlapping or partially overlapping with GAPs.</w:t>
      </w:r>
    </w:p>
    <w:p w14:paraId="0F8F2C4F">
      <w:pPr>
        <w:ind w:left="851" w:hanging="284"/>
        <w:rPr>
          <w:lang w:eastAsia="en-GB"/>
        </w:rPr>
      </w:pPr>
      <w:r>
        <w:rPr>
          <w:lang w:eastAsia="en-GB"/>
        </w:rPr>
        <w:t>-</w:t>
      </w:r>
      <w:r>
        <w:rPr>
          <w:lang w:eastAsia="en-GB"/>
        </w:rPr>
        <w:tab/>
      </w:r>
      <w:r>
        <w:rPr>
          <w:lang w:eastAsia="en-GB"/>
        </w:rPr>
        <w:t xml:space="preserve">when inter-frequency SMTC is fully non overlapping or partially overlapping with measurement gaps for UE </w:t>
      </w:r>
      <w:r>
        <w:rPr>
          <w:i/>
          <w:iCs/>
          <w:lang w:eastAsia="en-GB"/>
        </w:rPr>
        <w:t>indicating no</w:t>
      </w:r>
      <w:r>
        <w:rPr>
          <w:i/>
          <w:iCs/>
          <w:lang w:val="en-US" w:eastAsia="zh-CN"/>
        </w:rPr>
        <w:t>-</w:t>
      </w:r>
      <w:r>
        <w:rPr>
          <w:i/>
          <w:iCs/>
          <w:lang w:eastAsia="en-GB"/>
        </w:rPr>
        <w:t>gap-no</w:t>
      </w:r>
      <w:r>
        <w:rPr>
          <w:i/>
          <w:iCs/>
          <w:lang w:val="en-US" w:eastAsia="zh-CN"/>
        </w:rPr>
        <w:t>-</w:t>
      </w:r>
      <w:r>
        <w:rPr>
          <w:i/>
          <w:iCs/>
          <w:lang w:eastAsia="en-GB"/>
        </w:rPr>
        <w:t>interruption</w:t>
      </w:r>
      <w:r>
        <w:rPr>
          <w:lang w:eastAsia="en-GB"/>
        </w:rPr>
        <w:t xml:space="preserve"> or</w:t>
      </w:r>
    </w:p>
    <w:p w14:paraId="02A39A1C">
      <w:pPr>
        <w:pStyle w:val="100"/>
      </w:pPr>
      <w:r>
        <w:rPr>
          <w:lang w:eastAsia="en-GB"/>
        </w:rPr>
        <w:t>-</w:t>
      </w:r>
      <w:r>
        <w:rPr>
          <w:lang w:eastAsia="en-GB"/>
        </w:rPr>
        <w:tab/>
      </w:r>
      <w:r>
        <w:rPr>
          <w:lang w:eastAsia="en-GB"/>
        </w:rPr>
        <w:t xml:space="preserve">when inter-frequency SMTC is fully non overlapping with measurement gaps for UE indicating </w:t>
      </w:r>
      <w:r>
        <w:rPr>
          <w:i/>
          <w:iCs/>
          <w:lang w:eastAsia="en-GB"/>
        </w:rPr>
        <w:t>no</w:t>
      </w:r>
      <w:r>
        <w:rPr>
          <w:i/>
          <w:iCs/>
          <w:lang w:val="en-US" w:eastAsia="zh-CN"/>
        </w:rPr>
        <w:t>-</w:t>
      </w:r>
      <w:r>
        <w:rPr>
          <w:i/>
          <w:iCs/>
          <w:lang w:eastAsia="en-GB"/>
        </w:rPr>
        <w:t>gap</w:t>
      </w:r>
      <w:r>
        <w:rPr>
          <w:i/>
          <w:iCs/>
          <w:lang w:val="en-US" w:eastAsia="zh-CN"/>
        </w:rPr>
        <w:t>-</w:t>
      </w:r>
      <w:r>
        <w:rPr>
          <w:i/>
          <w:iCs/>
          <w:lang w:eastAsia="en-GB"/>
        </w:rPr>
        <w:t>with</w:t>
      </w:r>
      <w:r>
        <w:rPr>
          <w:i/>
          <w:iCs/>
          <w:lang w:val="en-US" w:eastAsia="zh-CN"/>
        </w:rPr>
        <w:t>-</w:t>
      </w:r>
      <w:r>
        <w:rPr>
          <w:i/>
          <w:iCs/>
          <w:lang w:eastAsia="en-GB"/>
        </w:rPr>
        <w:t>interruption</w:t>
      </w:r>
      <w:r>
        <w:rPr>
          <w:lang w:eastAsia="en-GB"/>
        </w:rPr>
        <w:t>.</w:t>
      </w:r>
    </w:p>
    <w:p w14:paraId="595BDB9E">
      <w:r>
        <w:t>For inter-frequency SSB based measurements without measurement gaps in active BWP</w:t>
      </w:r>
    </w:p>
    <w:p w14:paraId="34052620">
      <w:pPr>
        <w:pStyle w:val="99"/>
      </w:pPr>
      <w:r>
        <w:tab/>
      </w:r>
      <w:r>
        <w:t>M</w:t>
      </w:r>
      <w:r>
        <w:rPr>
          <w:vertAlign w:val="subscript"/>
        </w:rPr>
        <w:t>pss/sss_sync_inter</w:t>
      </w:r>
      <w:r>
        <w:t>: For a UE supporting FR2-1 power class 1 or 5, M</w:t>
      </w:r>
      <w:r>
        <w:rPr>
          <w:vertAlign w:val="subscript"/>
        </w:rPr>
        <w:t xml:space="preserve">pss/sss_sync_inter </w:t>
      </w:r>
      <w:r>
        <w:t>= 40. For a UE supporting FR2-1 power class 2, M</w:t>
      </w:r>
      <w:r>
        <w:rPr>
          <w:vertAlign w:val="subscript"/>
        </w:rPr>
        <w:t xml:space="preserve">pss/sss_sync_inter </w:t>
      </w:r>
      <w:r>
        <w:t>= 24. For a UE supporting FR2-1 power class 3, M</w:t>
      </w:r>
      <w:r>
        <w:rPr>
          <w:vertAlign w:val="subscript"/>
        </w:rPr>
        <w:t xml:space="preserve">pss/sss_sync_inter </w:t>
      </w:r>
      <w:r>
        <w:t>= 24. For a UE supporting FR2-1 power class 4, M</w:t>
      </w:r>
      <w:r>
        <w:rPr>
          <w:vertAlign w:val="subscript"/>
        </w:rPr>
        <w:t xml:space="preserve">pss/sss_sync </w:t>
      </w:r>
      <w:r>
        <w:t>= 24. For a UE supporting FR2-2 power class 1, M</w:t>
      </w:r>
      <w:r>
        <w:rPr>
          <w:vertAlign w:val="subscript"/>
        </w:rPr>
        <w:t xml:space="preserve">pss/sss_sync_inter </w:t>
      </w:r>
      <w:r>
        <w:t>= 60. For a UE supporting FR2-2 power class 2, M</w:t>
      </w:r>
      <w:r>
        <w:rPr>
          <w:vertAlign w:val="subscript"/>
        </w:rPr>
        <w:t xml:space="preserve">pss/sss_sync_inter </w:t>
      </w:r>
      <w:r>
        <w:t>= 36. For a UE supporting FR2-2 power class 3, M</w:t>
      </w:r>
      <w:r>
        <w:rPr>
          <w:vertAlign w:val="subscript"/>
        </w:rPr>
        <w:t xml:space="preserve">pss/sss_sync_inter </w:t>
      </w:r>
      <w:r>
        <w:t>= 36. For FR1, M</w:t>
      </w:r>
      <w:r>
        <w:rPr>
          <w:vertAlign w:val="subscript"/>
        </w:rPr>
        <w:t xml:space="preserve">pss/sss_sync_inter </w:t>
      </w:r>
      <w:r>
        <w:t>= 5.</w:t>
      </w:r>
    </w:p>
    <w:p w14:paraId="44946F6B">
      <w:pPr>
        <w:pStyle w:val="99"/>
      </w:pPr>
      <w:r>
        <w:tab/>
      </w:r>
      <w:r>
        <w:t>M</w:t>
      </w:r>
      <w:r>
        <w:rPr>
          <w:vertAlign w:val="subscript"/>
        </w:rPr>
        <w:t>SSB_index_inter</w:t>
      </w:r>
      <w:r>
        <w:t>: For a UE supporting FR2-2 power class 1, M</w:t>
      </w:r>
      <w:r>
        <w:rPr>
          <w:vertAlign w:val="subscript"/>
        </w:rPr>
        <w:t>SSB_index_inter</w:t>
      </w:r>
      <w:r>
        <w:t xml:space="preserve"> = 72. For a UE supporting FR2-2 power class 2, M</w:t>
      </w:r>
      <w:r>
        <w:rPr>
          <w:vertAlign w:val="subscript"/>
        </w:rPr>
        <w:t>SSB_index_inter</w:t>
      </w:r>
      <w:r>
        <w:t xml:space="preserve"> = 48. For a UE supporting FR2-2 power class 3, M</w:t>
      </w:r>
      <w:r>
        <w:rPr>
          <w:vertAlign w:val="subscript"/>
        </w:rPr>
        <w:t>SSB_index_inter</w:t>
      </w:r>
      <w:r>
        <w:t xml:space="preserve"> = 48. For FR1, M</w:t>
      </w:r>
      <w:r>
        <w:rPr>
          <w:vertAlign w:val="subscript"/>
        </w:rPr>
        <w:t>SSB_index_inter</w:t>
      </w:r>
      <w:r>
        <w:t xml:space="preserve"> = 3.</w:t>
      </w:r>
    </w:p>
    <w:p w14:paraId="0D8334E4">
      <w:pPr>
        <w:pStyle w:val="99"/>
      </w:pPr>
      <w:r>
        <w:tab/>
      </w:r>
      <w:r>
        <w:t>M</w:t>
      </w:r>
      <w:r>
        <w:rPr>
          <w:vertAlign w:val="subscript"/>
        </w:rPr>
        <w:t>meas_period_inter</w:t>
      </w:r>
      <w:r>
        <w:t>: For a UE supporting FR2-1 power class 1 or 5, M</w:t>
      </w:r>
      <w:r>
        <w:rPr>
          <w:vertAlign w:val="subscript"/>
        </w:rPr>
        <w:t>meas_period_inter</w:t>
      </w:r>
      <w:r>
        <w:t xml:space="preserve"> = 40. For a vehicle mounted UE supporting FR2-1 power class 2, M</w:t>
      </w:r>
      <w:r>
        <w:rPr>
          <w:vertAlign w:val="subscript"/>
        </w:rPr>
        <w:t>pss/sss_sync_inter</w:t>
      </w:r>
      <w:r>
        <w:t>=24. For a UE supporting FR2-1 power class 3, M</w:t>
      </w:r>
      <w:r>
        <w:rPr>
          <w:vertAlign w:val="subscript"/>
        </w:rPr>
        <w:t>meas_period_inter</w:t>
      </w:r>
      <w:r>
        <w:t xml:space="preserve"> = 24. For a UE supporting FR2-1 power class 4, M</w:t>
      </w:r>
      <w:r>
        <w:rPr>
          <w:vertAlign w:val="subscript"/>
        </w:rPr>
        <w:t>meas_period_inter</w:t>
      </w:r>
      <w:r>
        <w:t xml:space="preserve"> = 24. For a UE supporting FR2-2 power class 1, M</w:t>
      </w:r>
      <w:r>
        <w:rPr>
          <w:vertAlign w:val="subscript"/>
        </w:rPr>
        <w:t>meas_period_inter</w:t>
      </w:r>
      <w:r>
        <w:t xml:space="preserve"> = 60. For a UE supporting FR2-2 power class 2, M</w:t>
      </w:r>
      <w:r>
        <w:rPr>
          <w:vertAlign w:val="subscript"/>
        </w:rPr>
        <w:t>pss/sss_sync_inter</w:t>
      </w:r>
      <w:r>
        <w:t xml:space="preserve"> = 36. For a UE supporting FR2-2 power class 3, M</w:t>
      </w:r>
      <w:r>
        <w:rPr>
          <w:vertAlign w:val="subscript"/>
        </w:rPr>
        <w:t>meas_period_inter</w:t>
      </w:r>
      <w:r>
        <w:t xml:space="preserve"> = 36. For FR1, M</w:t>
      </w:r>
      <w:r>
        <w:rPr>
          <w:vertAlign w:val="subscript"/>
        </w:rPr>
        <w:t>meas_period_inter</w:t>
      </w:r>
      <w:r>
        <w:t xml:space="preserve"> = 5.</w:t>
      </w:r>
    </w:p>
    <w:p w14:paraId="6E35EED1">
      <w:pPr>
        <w:overflowPunct w:val="0"/>
        <w:autoSpaceDE w:val="0"/>
        <w:autoSpaceDN w:val="0"/>
        <w:adjustRightInd w:val="0"/>
        <w:textAlignment w:val="baseline"/>
        <w:rPr>
          <w:ins w:id="383" w:author="Huawei" w:date="2025-05-22T11:51:00Z"/>
          <w:rFonts w:eastAsia="Times New Roman"/>
        </w:rPr>
      </w:pPr>
      <w:ins w:id="384" w:author="Huawei" w:date="2025-05-22T11:49:00Z">
        <w:r>
          <w:rPr>
            <w:rFonts w:eastAsia="Times New Roman"/>
          </w:rPr>
          <w:t>F</w:t>
        </w:r>
      </w:ins>
      <w:ins w:id="385" w:author="Huawei" w:date="2025-05-22T11:48:00Z">
        <w:r>
          <w:rPr>
            <w:rFonts w:eastAsia="Times New Roman"/>
          </w:rPr>
          <w:t>or a UE supporting FR2-1 power class 3</w:t>
        </w:r>
      </w:ins>
      <w:ins w:id="386" w:author="Huawei" w:date="2025-05-22T11:50:00Z">
        <w:r>
          <w:rPr>
            <w:rFonts w:eastAsia="Times New Roman"/>
          </w:rPr>
          <w:t xml:space="preserve"> and supporting [Rel-19 FBS capability] and FBS measurement is activated</w:t>
        </w:r>
      </w:ins>
    </w:p>
    <w:p w14:paraId="2617C3C9">
      <w:pPr>
        <w:overflowPunct w:val="0"/>
        <w:autoSpaceDE w:val="0"/>
        <w:autoSpaceDN w:val="0"/>
        <w:adjustRightInd w:val="0"/>
        <w:ind w:left="284"/>
        <w:textAlignment w:val="baseline"/>
        <w:rPr>
          <w:ins w:id="387" w:author="Huawei" w:date="2025-05-22T11:51:00Z"/>
          <w:rFonts w:eastAsia="Times New Roman"/>
        </w:rPr>
      </w:pPr>
      <w:ins w:id="388" w:author="Huawei" w:date="2025-05-22T11:50:00Z">
        <w:r>
          <w:rPr>
            <w:rFonts w:eastAsia="Times New Roman"/>
          </w:rPr>
          <w:t>M</w:t>
        </w:r>
      </w:ins>
      <w:ins w:id="389" w:author="Huawei" w:date="2025-05-22T11:50:00Z">
        <w:r>
          <w:rPr>
            <w:rFonts w:eastAsia="Times New Roman"/>
            <w:vertAlign w:val="subscript"/>
          </w:rPr>
          <w:t>pss/sss_sync_inter</w:t>
        </w:r>
      </w:ins>
      <w:ins w:id="390" w:author="Huawei" w:date="2025-05-22T11:51:00Z">
        <w:r>
          <w:rPr>
            <w:lang w:eastAsia="zh-CN"/>
          </w:rPr>
          <w:t xml:space="preserve">: </w:t>
        </w:r>
      </w:ins>
      <w:ins w:id="391" w:author="Huawei" w:date="2025-05-22T11:48:00Z">
        <w:r>
          <w:rPr>
            <w:lang w:eastAsia="zh-CN"/>
          </w:rPr>
          <w:t xml:space="preserve">when </w:t>
        </w:r>
      </w:ins>
      <w:ins w:id="392" w:author="Huawei" w:date="2025-05-22T11:48:00Z">
        <w:r>
          <w:rPr>
            <w:i/>
            <w:iCs/>
            <w:lang w:eastAsia="en-GB"/>
          </w:rPr>
          <w:t>highSpeedMeasFlagFR2-r17</w:t>
        </w:r>
      </w:ins>
      <w:ins w:id="393" w:author="Huawei" w:date="2025-05-22T11:48:00Z">
        <w:r>
          <w:rPr>
            <w:lang w:eastAsia="en-GB"/>
          </w:rPr>
          <w:t xml:space="preserve"> is </w:t>
        </w:r>
      </w:ins>
      <w:ins w:id="394" w:author="Huawei" w:date="2025-05-22T11:48:00Z">
        <w:r>
          <w:rPr>
            <w:lang w:eastAsia="zh-CN"/>
          </w:rPr>
          <w:t xml:space="preserve">not </w:t>
        </w:r>
      </w:ins>
      <w:ins w:id="395" w:author="Huawei" w:date="2025-05-22T11:48:00Z">
        <w:r>
          <w:rPr>
            <w:lang w:eastAsia="en-GB"/>
          </w:rPr>
          <w:t>configured</w:t>
        </w:r>
      </w:ins>
      <w:ins w:id="396" w:author="Huawei" w:date="2025-05-22T11:48:00Z">
        <w:r>
          <w:rPr>
            <w:rFonts w:eastAsia="Times New Roman"/>
          </w:rPr>
          <w:t>, M</w:t>
        </w:r>
      </w:ins>
      <w:ins w:id="397" w:author="Huawei" w:date="2025-05-22T11:48:00Z">
        <w:r>
          <w:rPr>
            <w:rFonts w:eastAsia="Times New Roman"/>
            <w:vertAlign w:val="subscript"/>
          </w:rPr>
          <w:t xml:space="preserve">pss/sss_sync_inter </w:t>
        </w:r>
      </w:ins>
      <w:ins w:id="398" w:author="Huawei" w:date="2025-05-22T11:48:00Z">
        <w:r>
          <w:rPr>
            <w:rFonts w:eastAsia="Times New Roman"/>
          </w:rPr>
          <w:t>= 3*N</w:t>
        </w:r>
      </w:ins>
      <w:ins w:id="399" w:author="Huawei" w:date="2025-05-22T11:48:00Z">
        <w:r>
          <w:rPr>
            <w:rFonts w:eastAsia="Times New Roman"/>
            <w:vertAlign w:val="subscript"/>
          </w:rPr>
          <w:t>reduce</w:t>
        </w:r>
      </w:ins>
      <w:ins w:id="400" w:author="Huawei" w:date="2025-05-22T11:48:00Z">
        <w:r>
          <w:rPr>
            <w:rFonts w:eastAsia="Times New Roman"/>
          </w:rPr>
          <w:softHyphen/>
        </w:r>
      </w:ins>
      <w:ins w:id="401" w:author="Huawei" w:date="2025-05-22T11:48:00Z">
        <w:r>
          <w:rPr>
            <w:rFonts w:eastAsia="Times New Roman"/>
            <w:vertAlign w:val="subscript"/>
          </w:rPr>
          <w:t>d</w:t>
        </w:r>
      </w:ins>
      <w:ins w:id="402" w:author="Huawei" w:date="2025-05-22T11:48:00Z">
        <w:r>
          <w:rPr>
            <w:rFonts w:eastAsia="Times New Roman"/>
          </w:rPr>
          <w:t xml:space="preserve"> where N</w:t>
        </w:r>
      </w:ins>
      <w:ins w:id="403" w:author="Huawei" w:date="2025-05-22T11:48:00Z">
        <w:r>
          <w:rPr>
            <w:rFonts w:eastAsia="Times New Roman"/>
            <w:vertAlign w:val="subscript"/>
          </w:rPr>
          <w:t>reduce</w:t>
        </w:r>
      </w:ins>
      <w:ins w:id="404" w:author="Huawei" w:date="2025-05-22T11:48:00Z">
        <w:r>
          <w:rPr>
            <w:rFonts w:eastAsia="Times New Roman"/>
          </w:rPr>
          <w:softHyphen/>
        </w:r>
      </w:ins>
      <w:ins w:id="405" w:author="Huawei" w:date="2025-05-22T11:48:00Z">
        <w:r>
          <w:rPr>
            <w:rFonts w:eastAsia="Times New Roman"/>
            <w:vertAlign w:val="subscript"/>
          </w:rPr>
          <w:t>d</w:t>
        </w:r>
      </w:ins>
      <w:ins w:id="406" w:author="Huawei" w:date="2025-05-22T11:48:00Z">
        <w:r>
          <w:rPr>
            <w:rFonts w:eastAsia="Times New Roman"/>
          </w:rPr>
          <w:t xml:space="preserve"> is the value reported in [Rel-19 FBS capability]</w:t>
        </w:r>
      </w:ins>
      <w:ins w:id="407" w:author="Huawei" w:date="2025-05-22T11:52:00Z">
        <w:r>
          <w:rPr>
            <w:rFonts w:eastAsia="Times New Roman"/>
          </w:rPr>
          <w:t>.</w:t>
        </w:r>
      </w:ins>
    </w:p>
    <w:p w14:paraId="6063C2D2">
      <w:pPr>
        <w:overflowPunct w:val="0"/>
        <w:autoSpaceDE w:val="0"/>
        <w:autoSpaceDN w:val="0"/>
        <w:adjustRightInd w:val="0"/>
        <w:ind w:left="284"/>
        <w:textAlignment w:val="baseline"/>
        <w:rPr>
          <w:rFonts w:ascii="宋体" w:hAnsi="宋体" w:cs="宋体"/>
          <w:lang w:eastAsia="zh-CN"/>
        </w:rPr>
      </w:pPr>
      <w:ins w:id="408" w:author="Huawei" w:date="2025-05-22T11:51:00Z">
        <w:r>
          <w:rPr>
            <w:rFonts w:eastAsia="Times New Roman"/>
          </w:rPr>
          <w:t>M</w:t>
        </w:r>
      </w:ins>
      <w:ins w:id="409" w:author="Huawei" w:date="2025-05-22T11:51:00Z">
        <w:r>
          <w:rPr>
            <w:rFonts w:eastAsia="Times New Roman"/>
            <w:vertAlign w:val="subscript"/>
          </w:rPr>
          <w:t>meas_period_inter</w:t>
        </w:r>
      </w:ins>
      <w:ins w:id="410" w:author="Huawei" w:date="2025-05-22T11:51:00Z">
        <w:r>
          <w:rPr>
            <w:rFonts w:eastAsia="Times New Roman"/>
          </w:rPr>
          <w:t xml:space="preserve">: </w:t>
        </w:r>
      </w:ins>
      <w:ins w:id="411" w:author="Huawei" w:date="2025-05-22T11:51:00Z">
        <w:r>
          <w:rPr>
            <w:lang w:eastAsia="zh-CN"/>
          </w:rPr>
          <w:t xml:space="preserve">when </w:t>
        </w:r>
      </w:ins>
      <w:ins w:id="412" w:author="Huawei" w:date="2025-05-22T11:51:00Z">
        <w:r>
          <w:rPr>
            <w:i/>
            <w:iCs/>
            <w:lang w:eastAsia="en-GB"/>
          </w:rPr>
          <w:t>highSpeedMeasFlagFR2-r17</w:t>
        </w:r>
      </w:ins>
      <w:ins w:id="413" w:author="Huawei" w:date="2025-05-22T11:51:00Z">
        <w:r>
          <w:rPr>
            <w:lang w:eastAsia="en-GB"/>
          </w:rPr>
          <w:t xml:space="preserve"> is </w:t>
        </w:r>
      </w:ins>
      <w:ins w:id="414" w:author="Huawei" w:date="2025-05-22T11:51:00Z">
        <w:r>
          <w:rPr>
            <w:lang w:eastAsia="zh-CN"/>
          </w:rPr>
          <w:t xml:space="preserve">not </w:t>
        </w:r>
      </w:ins>
      <w:ins w:id="415" w:author="Huawei" w:date="2025-05-22T11:51:00Z">
        <w:r>
          <w:rPr>
            <w:lang w:eastAsia="en-GB"/>
          </w:rPr>
          <w:t>configured</w:t>
        </w:r>
      </w:ins>
      <w:ins w:id="416" w:author="Huawei" w:date="2025-05-22T11:51:00Z">
        <w:r>
          <w:rPr>
            <w:rFonts w:eastAsia="Times New Roman"/>
          </w:rPr>
          <w:t>, M</w:t>
        </w:r>
      </w:ins>
      <w:ins w:id="417" w:author="Huawei" w:date="2025-05-22T11:51:00Z">
        <w:r>
          <w:rPr>
            <w:rFonts w:eastAsia="Times New Roman"/>
            <w:vertAlign w:val="subscript"/>
          </w:rPr>
          <w:t>meas_period_inter</w:t>
        </w:r>
      </w:ins>
      <w:ins w:id="418" w:author="Huawei" w:date="2025-05-22T11:51:00Z">
        <w:r>
          <w:rPr>
            <w:rFonts w:eastAsia="Times New Roman"/>
          </w:rPr>
          <w:t xml:space="preserve"> = 3*N</w:t>
        </w:r>
      </w:ins>
      <w:ins w:id="419" w:author="Huawei" w:date="2025-05-22T11:51:00Z">
        <w:r>
          <w:rPr>
            <w:rFonts w:eastAsia="Times New Roman"/>
            <w:vertAlign w:val="subscript"/>
          </w:rPr>
          <w:t>reduce</w:t>
        </w:r>
      </w:ins>
      <w:ins w:id="420" w:author="Huawei" w:date="2025-05-22T11:51:00Z">
        <w:r>
          <w:rPr>
            <w:rFonts w:eastAsia="Times New Roman"/>
          </w:rPr>
          <w:softHyphen/>
        </w:r>
      </w:ins>
      <w:ins w:id="421" w:author="Huawei" w:date="2025-05-22T11:51:00Z">
        <w:r>
          <w:rPr>
            <w:rFonts w:eastAsia="Times New Roman"/>
            <w:vertAlign w:val="subscript"/>
          </w:rPr>
          <w:t>d</w:t>
        </w:r>
      </w:ins>
      <w:ins w:id="422" w:author="Huawei" w:date="2025-05-22T11:51:00Z">
        <w:r>
          <w:rPr>
            <w:rFonts w:eastAsia="Times New Roman"/>
          </w:rPr>
          <w:t xml:space="preserve"> where N</w:t>
        </w:r>
      </w:ins>
      <w:ins w:id="423" w:author="Huawei" w:date="2025-05-22T11:51:00Z">
        <w:r>
          <w:rPr>
            <w:rFonts w:eastAsia="Times New Roman"/>
            <w:vertAlign w:val="subscript"/>
          </w:rPr>
          <w:t>reduce</w:t>
        </w:r>
      </w:ins>
      <w:ins w:id="424" w:author="Huawei" w:date="2025-05-22T11:51:00Z">
        <w:r>
          <w:rPr>
            <w:rFonts w:eastAsia="Times New Roman"/>
          </w:rPr>
          <w:softHyphen/>
        </w:r>
      </w:ins>
      <w:ins w:id="425" w:author="Huawei" w:date="2025-05-22T11:51:00Z">
        <w:r>
          <w:rPr>
            <w:rFonts w:eastAsia="Times New Roman"/>
            <w:vertAlign w:val="subscript"/>
          </w:rPr>
          <w:t>d</w:t>
        </w:r>
      </w:ins>
      <w:ins w:id="426" w:author="Huawei" w:date="2025-05-22T11:51:00Z">
        <w:r>
          <w:rPr>
            <w:rFonts w:eastAsia="Times New Roman"/>
          </w:rPr>
          <w:t xml:space="preserve"> is the value reported in [Rel-19 FBS capability]</w:t>
        </w:r>
      </w:ins>
      <w:ins w:id="427" w:author="Huawei" w:date="2025-05-22T11:52:00Z">
        <w:r>
          <w:rPr>
            <w:rFonts w:eastAsia="Times New Roman"/>
          </w:rPr>
          <w:t>.</w:t>
        </w:r>
      </w:ins>
    </w:p>
    <w:p w14:paraId="3A45E21F">
      <w:pPr>
        <w:ind w:left="0"/>
        <w:rPr>
          <w:ins w:id="428" w:author="CMCC-RAN4#116" w:date="2025-08-13T19:01:54Z"/>
          <w:rFonts w:hint="default"/>
          <w:lang w:val="en-US" w:eastAsia="zh-CN"/>
        </w:rPr>
      </w:pPr>
      <w:ins w:id="429" w:author="CMCC-RAN4#116" w:date="2025-08-13T19:01:56Z">
        <w:r>
          <w:rPr>
            <w:rFonts w:hint="eastAsia"/>
            <w:highlight w:val="cyan"/>
            <w:lang w:eastAsia="zh-CN"/>
          </w:rPr>
          <w:t>[</w:t>
        </w:r>
      </w:ins>
      <w:ins w:id="430" w:author="CMCC-RAN4#116" w:date="2025-08-13T19:02:08Z">
        <w:r>
          <w:rPr>
            <w:rFonts w:hint="eastAsia"/>
            <w:highlight w:val="cyan"/>
            <w:lang w:val="en-US" w:eastAsia="zh-CN"/>
          </w:rPr>
          <w:t>F</w:t>
        </w:r>
      </w:ins>
      <w:ins w:id="431" w:author="CMCC-RAN4#116" w:date="2025-08-13T19:02:09Z">
        <w:r>
          <w:rPr>
            <w:rFonts w:hint="eastAsia"/>
            <w:highlight w:val="cyan"/>
            <w:lang w:val="en-US" w:eastAsia="zh-CN"/>
          </w:rPr>
          <w:t>BS</w:t>
        </w:r>
      </w:ins>
      <w:ins w:id="432" w:author="CMCC-RAN4#116" w:date="2025-08-13T19:02:10Z">
        <w:r>
          <w:rPr>
            <w:rFonts w:hint="eastAsia"/>
            <w:highlight w:val="cyan"/>
            <w:lang w:val="en-US" w:eastAsia="zh-CN"/>
          </w:rPr>
          <w:t xml:space="preserve"> mea</w:t>
        </w:r>
      </w:ins>
      <w:ins w:id="433" w:author="CMCC-RAN4#116" w:date="2025-08-13T19:02:11Z">
        <w:r>
          <w:rPr>
            <w:rFonts w:hint="eastAsia"/>
            <w:highlight w:val="cyan"/>
            <w:lang w:val="en-US" w:eastAsia="zh-CN"/>
          </w:rPr>
          <w:t>surement</w:t>
        </w:r>
      </w:ins>
      <w:ins w:id="434" w:author="CMCC-RAN4#116" w:date="2025-08-13T19:01:56Z">
        <w:r>
          <w:rPr>
            <w:rFonts w:hint="eastAsia"/>
            <w:highlight w:val="cyan"/>
            <w:lang w:val="en-US" w:eastAsia="zh-CN"/>
          </w:rPr>
          <w:t>]</w:t>
        </w:r>
      </w:ins>
      <w:ins w:id="435" w:author="CMCC-RAN4#116" w:date="2025-08-13T19:01:56Z">
        <w:r>
          <w:rPr>
            <w:rFonts w:hint="eastAsia"/>
            <w:highlight w:val="cyan"/>
            <w:lang w:eastAsia="zh-CN"/>
          </w:rPr>
          <w:t xml:space="preserve"> is activated</w:t>
        </w:r>
      </w:ins>
      <w:ins w:id="436" w:author="CMCC-RAN4#116" w:date="2025-08-13T19:01:56Z">
        <w:r>
          <w:rPr>
            <w:rFonts w:hint="eastAsia"/>
            <w:highlight w:val="cyan"/>
            <w:lang w:val="en-US" w:eastAsia="zh-CN"/>
          </w:rPr>
          <w:t xml:space="preserve"> when serving cell</w:t>
        </w:r>
      </w:ins>
      <w:ins w:id="437" w:author="CMCC-RAN4#116" w:date="2025-08-13T19:01:56Z">
        <w:r>
          <w:rPr>
            <w:rFonts w:hint="default"/>
            <w:highlight w:val="cyan"/>
            <w:lang w:val="en-US" w:eastAsia="zh-CN"/>
          </w:rPr>
          <w:t>’</w:t>
        </w:r>
      </w:ins>
      <w:ins w:id="438" w:author="CMCC-RAN4#116" w:date="2025-08-13T19:01:56Z">
        <w:r>
          <w:rPr>
            <w:rFonts w:hint="eastAsia"/>
            <w:highlight w:val="cyan"/>
            <w:lang w:val="en-US" w:eastAsia="zh-CN"/>
          </w:rPr>
          <w:t>s RSRP is no larger than [configured criteria/threshold] and/or serving cell</w:t>
        </w:r>
      </w:ins>
      <w:ins w:id="439" w:author="CMCC-RAN4#116" w:date="2025-08-13T19:01:56Z">
        <w:r>
          <w:rPr>
            <w:rFonts w:hint="default"/>
            <w:highlight w:val="cyan"/>
            <w:lang w:val="en-US" w:eastAsia="zh-CN"/>
          </w:rPr>
          <w:t>’</w:t>
        </w:r>
      </w:ins>
      <w:ins w:id="440" w:author="CMCC-RAN4#116" w:date="2025-08-13T19:01:56Z">
        <w:r>
          <w:rPr>
            <w:rFonts w:hint="eastAsia"/>
            <w:highlight w:val="cyan"/>
            <w:lang w:val="en-US" w:eastAsia="zh-CN"/>
          </w:rPr>
          <w:t>s RSRQ is no larger than [configured criteria/threshold]</w:t>
        </w:r>
      </w:ins>
      <w:ins w:id="441" w:author="CMCC-RAN4#116" w:date="2025-08-13T19:02:33Z">
        <w:r>
          <w:rPr>
            <w:rFonts w:hint="eastAsia"/>
            <w:highlight w:val="cyan"/>
            <w:lang w:val="en-US" w:eastAsia="zh-CN"/>
          </w:rPr>
          <w:t>.</w:t>
        </w:r>
      </w:ins>
    </w:p>
    <w:p w14:paraId="7D90BA35">
      <w:pPr>
        <w:rPr>
          <w:lang w:eastAsia="zh-CN"/>
        </w:rPr>
      </w:pPr>
      <w:r>
        <w:rPr>
          <w:lang w:eastAsia="zh-CN"/>
        </w:rPr>
        <w:t xml:space="preserve">If the UE indicates ‘nogap-noncsg’ via </w:t>
      </w:r>
      <w:r>
        <w:rPr>
          <w:i/>
          <w:lang w:eastAsia="zh-CN"/>
        </w:rPr>
        <w:t>NeedForGapNCSG-InfoNR</w:t>
      </w:r>
      <w:r>
        <w:rPr>
          <w:lang w:eastAsia="zh-CN"/>
        </w:rPr>
        <w:t xml:space="preserve"> for the inter-frequency measurement or the UE indicates either </w:t>
      </w:r>
      <w:r>
        <w:rPr>
          <w:i/>
          <w:iCs/>
          <w:lang w:eastAsia="zh-CN"/>
        </w:rPr>
        <w:t>n</w:t>
      </w:r>
      <w:r>
        <w:rPr>
          <w:i/>
          <w:iCs/>
        </w:rPr>
        <w:t>o-gap-with-interruption</w:t>
      </w:r>
      <w:r>
        <w:rPr>
          <w:lang w:eastAsia="zh-CN"/>
        </w:rPr>
        <w:t xml:space="preserve"> or </w:t>
      </w:r>
      <w:r>
        <w:rPr>
          <w:i/>
          <w:iCs/>
        </w:rPr>
        <w:t>no-gap-no-interruption</w:t>
      </w:r>
      <w:r>
        <w:rPr>
          <w:lang w:eastAsia="zh-CN"/>
        </w:rPr>
        <w:t xml:space="preserve"> via </w:t>
      </w:r>
      <w:r>
        <w:rPr>
          <w:i/>
          <w:iCs/>
          <w:lang w:eastAsia="zh-CN"/>
        </w:rPr>
        <w:t>NeedForInterruptionInfoNR-r18</w:t>
      </w:r>
      <w:r>
        <w:rPr>
          <w:lang w:eastAsia="zh-CN"/>
        </w:rPr>
        <w:t>,</w:t>
      </w:r>
    </w:p>
    <w:p w14:paraId="344489FA">
      <w:pPr>
        <w:pStyle w:val="99"/>
      </w:pPr>
      <w:r>
        <w:tab/>
      </w:r>
      <w:r>
        <w:t>M</w:t>
      </w:r>
      <w:r>
        <w:rPr>
          <w:vertAlign w:val="subscript"/>
        </w:rPr>
        <w:t>pss/sss_sync_inter</w:t>
      </w:r>
      <w:r>
        <w:t>: For a UE supporting FR2-1 power class 1 or 5, M</w:t>
      </w:r>
      <w:r>
        <w:rPr>
          <w:vertAlign w:val="subscript"/>
        </w:rPr>
        <w:t xml:space="preserve">pss/sss_sync_inter </w:t>
      </w:r>
      <w:r>
        <w:t>= 64 samples. For a UE supporting FR2-1 power class 2, M</w:t>
      </w:r>
      <w:r>
        <w:rPr>
          <w:vertAlign w:val="subscript"/>
        </w:rPr>
        <w:t xml:space="preserve">pss/sss_sync_inter </w:t>
      </w:r>
      <w:r>
        <w:t>= 40 samples. For a UE supporting FR2-1 power class 3, M</w:t>
      </w:r>
      <w:r>
        <w:rPr>
          <w:vertAlign w:val="subscript"/>
        </w:rPr>
        <w:t xml:space="preserve">pss/sss_sync_inter </w:t>
      </w:r>
      <w:r>
        <w:t>= 40 samples. For a UE supporting FR2-1 power class 4, M</w:t>
      </w:r>
      <w:r>
        <w:rPr>
          <w:vertAlign w:val="subscript"/>
        </w:rPr>
        <w:t xml:space="preserve">pss/sss_sync_inter </w:t>
      </w:r>
      <w:r>
        <w:t>= 40 samples. For a UE supporting FR2-2 power class 1, M</w:t>
      </w:r>
      <w:r>
        <w:rPr>
          <w:vertAlign w:val="subscript"/>
        </w:rPr>
        <w:t xml:space="preserve">pss/sss_sync_inter </w:t>
      </w:r>
      <w:r>
        <w:t>= 96. For a UE supporting FR2-2 power class 2, M</w:t>
      </w:r>
      <w:r>
        <w:rPr>
          <w:vertAlign w:val="subscript"/>
        </w:rPr>
        <w:t xml:space="preserve">pss/sss_sync_inter </w:t>
      </w:r>
      <w:r>
        <w:t>= 60. For a UE supporting FR2-2 power class 3, M</w:t>
      </w:r>
      <w:r>
        <w:rPr>
          <w:vertAlign w:val="subscript"/>
        </w:rPr>
        <w:t xml:space="preserve">pss/sss_sync_inter </w:t>
      </w:r>
      <w:r>
        <w:t>= 60. For FR1, M</w:t>
      </w:r>
      <w:r>
        <w:rPr>
          <w:vertAlign w:val="subscript"/>
        </w:rPr>
        <w:t xml:space="preserve">pss/sss_sync_inter </w:t>
      </w:r>
      <w:r>
        <w:t>= 8.</w:t>
      </w:r>
    </w:p>
    <w:p w14:paraId="446E05ED">
      <w:pPr>
        <w:pStyle w:val="99"/>
      </w:pPr>
      <w:r>
        <w:tab/>
      </w:r>
      <w:r>
        <w:t>M</w:t>
      </w:r>
      <w:r>
        <w:rPr>
          <w:vertAlign w:val="subscript"/>
        </w:rPr>
        <w:t>SSB_index_inter</w:t>
      </w:r>
      <w:r>
        <w:t>: For a UE supporting FR2-1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FR2-1 power class 3, M</w:t>
      </w:r>
      <w:r>
        <w:rPr>
          <w:vertAlign w:val="subscript"/>
        </w:rPr>
        <w:t>SSB_index_inter</w:t>
      </w:r>
      <w:r>
        <w:t xml:space="preserve"> = 24 samples. For a UE supporting FR2-1 power class 4, M</w:t>
      </w:r>
      <w:r>
        <w:rPr>
          <w:vertAlign w:val="subscript"/>
        </w:rPr>
        <w:t>SSB_index_inter</w:t>
      </w:r>
      <w:r>
        <w:t xml:space="preserve"> = 24 samples. For a UE supporting FR2-2 power class 2 or 3, M</w:t>
      </w:r>
      <w:r>
        <w:rPr>
          <w:vertAlign w:val="subscript"/>
        </w:rPr>
        <w:t>SSB_index_inter</w:t>
      </w:r>
      <w:r>
        <w:t xml:space="preserve"> = 48 samples. For a UE supporting FR2 power class 1, M</w:t>
      </w:r>
      <w:r>
        <w:rPr>
          <w:vertAlign w:val="subscript"/>
        </w:rPr>
        <w:t xml:space="preserve">SSB_index_inter </w:t>
      </w:r>
      <w:r>
        <w:t>= 72 samples. For FR1, M</w:t>
      </w:r>
      <w:r>
        <w:rPr>
          <w:vertAlign w:val="subscript"/>
        </w:rPr>
        <w:t>SSB_index_inter</w:t>
      </w:r>
      <w:r>
        <w:t xml:space="preserve"> = 3.</w:t>
      </w:r>
    </w:p>
    <w:p w14:paraId="4BE62139">
      <w:pPr>
        <w:pStyle w:val="99"/>
      </w:pPr>
      <w:r>
        <w:tab/>
      </w:r>
      <w:r>
        <w:t>M</w:t>
      </w:r>
      <w:r>
        <w:rPr>
          <w:vertAlign w:val="subscript"/>
        </w:rPr>
        <w:t>meas_period_inter</w:t>
      </w:r>
      <w:r>
        <w:t>: For a UE supporting FR2-1 power class 1 or 5, M</w:t>
      </w:r>
      <w:r>
        <w:rPr>
          <w:vertAlign w:val="subscript"/>
        </w:rPr>
        <w:t>meas_period_inter</w:t>
      </w:r>
      <w:r>
        <w:t xml:space="preserve"> =64. For a UE supporting FR2-1 power class 2, M</w:t>
      </w:r>
      <w:r>
        <w:rPr>
          <w:vertAlign w:val="subscript"/>
        </w:rPr>
        <w:t>meas_period_inter</w:t>
      </w:r>
      <w:r>
        <w:t>=40. For a UE supporting FR2-1 power class 3, M</w:t>
      </w:r>
      <w:r>
        <w:rPr>
          <w:vertAlign w:val="subscript"/>
        </w:rPr>
        <w:t>meas_period_inter</w:t>
      </w:r>
      <w:r>
        <w:t xml:space="preserve"> =40. For a UE supporting FR2-1 power class 4, M</w:t>
      </w:r>
      <w:r>
        <w:rPr>
          <w:vertAlign w:val="subscript"/>
        </w:rPr>
        <w:t>meas_period_inter</w:t>
      </w:r>
      <w:r>
        <w:t xml:space="preserve"> = 40. For a UE supporting FR2-2 power class 1, M</w:t>
      </w:r>
      <w:r>
        <w:rPr>
          <w:vertAlign w:val="subscript"/>
        </w:rPr>
        <w:t>meas_period_inter</w:t>
      </w:r>
      <w:r>
        <w:t xml:space="preserve"> = 96. For a UE supporting FR2-2 power class 2, M</w:t>
      </w:r>
      <w:r>
        <w:rPr>
          <w:vertAlign w:val="subscript"/>
        </w:rPr>
        <w:t xml:space="preserve">meas_period_inter </w:t>
      </w:r>
      <w:r>
        <w:t>= 60. For a UE supporting FR2-2 power class 3, M</w:t>
      </w:r>
      <w:r>
        <w:rPr>
          <w:vertAlign w:val="subscript"/>
        </w:rPr>
        <w:t>meas_period_inter</w:t>
      </w:r>
      <w:r>
        <w:t xml:space="preserve"> = 60. For FR1, M</w:t>
      </w:r>
      <w:r>
        <w:rPr>
          <w:vertAlign w:val="subscript"/>
        </w:rPr>
        <w:t>meas_period_inter</w:t>
      </w:r>
      <w:r>
        <w:t xml:space="preserve"> = 8.</w:t>
      </w:r>
    </w:p>
    <w:p w14:paraId="56957686">
      <w:r>
        <w:t xml:space="preserve">When UE supports </w:t>
      </w:r>
      <w:r>
        <w:rPr>
          <w:i/>
          <w:iCs/>
        </w:rPr>
        <w:t>concurrentMeasGap-r17</w:t>
      </w:r>
      <w:r>
        <w:t xml:space="preserve"> or </w:t>
      </w:r>
      <w:r>
        <w:rPr>
          <w:i/>
        </w:rPr>
        <w:t>musim-GapPreference-r17</w:t>
      </w:r>
      <w:r>
        <w:t xml:space="preserve"> or both concurrent measurement GAP and </w:t>
      </w:r>
      <w:r>
        <w:rPr>
          <w:i/>
        </w:rPr>
        <w:t>musim-GapPreference-r17</w:t>
      </w:r>
      <w:r>
        <w:t xml:space="preserve"> and the UE is configured with concurrent </w:t>
      </w:r>
      <w:r>
        <w:rPr>
          <w:lang w:eastAsia="zh-CN"/>
        </w:rPr>
        <w:t>GAPs</w:t>
      </w:r>
      <w:r>
        <w:t xml:space="preserve"> </w:t>
      </w:r>
      <w:r>
        <w:rPr>
          <w:lang w:eastAsia="zh-CN"/>
        </w:rPr>
        <w:t xml:space="preserve">or periodic MUSIM gaps or both </w:t>
      </w:r>
      <w:r>
        <w:t xml:space="preserve">concurrent gaps </w:t>
      </w:r>
      <w:r>
        <w:rPr>
          <w:lang w:eastAsia="zh-CN"/>
        </w:rPr>
        <w:t>and periodic MUSIM gaps</w:t>
      </w:r>
      <w:r>
        <w:t>,</w:t>
      </w:r>
    </w:p>
    <w:p w14:paraId="3EF0E552">
      <w:pPr>
        <w:rPr>
          <w:u w:val="single"/>
          <w:lang w:eastAsia="zh-CN"/>
        </w:rPr>
      </w:pPr>
      <w:r>
        <w:t>K</w:t>
      </w:r>
      <w:r>
        <w:rPr>
          <w:vertAlign w:val="subscript"/>
        </w:rPr>
        <w:t>p</w:t>
      </w:r>
      <w:r>
        <w:t xml:space="preserve"> is a scaling factor for </w:t>
      </w:r>
      <w:r>
        <w:rPr>
          <w:lang w:eastAsia="zh-CN"/>
        </w:rPr>
        <w:t>an SSB frequency layer to be measured without GAP.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3A9A512F">
      <w:pPr>
        <w:pStyle w:val="100"/>
        <w:rPr>
          <w:lang w:eastAsia="zh-CN"/>
        </w:rPr>
      </w:pPr>
      <w:r>
        <w:rPr>
          <w:lang w:eastAsia="zh-CN"/>
        </w:rPr>
        <w:tab/>
      </w:r>
      <w:r>
        <w:rPr>
          <w:lang w:eastAsia="zh-CN"/>
        </w:rPr>
        <w:t>For a window W of duration max(</w:t>
      </w:r>
      <w:r>
        <w:t>SMTC period</w:t>
      </w:r>
      <w:r>
        <w:rPr>
          <w:vertAlign w:val="subscript"/>
          <w:lang w:eastAsia="zh-CN"/>
        </w:rPr>
        <w:t xml:space="preserve">,  </w:t>
      </w:r>
      <w:r>
        <w:rPr>
          <w:lang w:eastAsia="zh-CN"/>
        </w:rPr>
        <w:t>xRP_max), where xRP_max is the maximum xRP across all configured per-UE GAPs, periodic MUSIM gaps, and per-FR GAPs within the same FR as the SSB frequency layer, and starting at the beginning of any SMTC occasion:</w:t>
      </w:r>
    </w:p>
    <w:p w14:paraId="4D293C1C">
      <w:pPr>
        <w:pStyle w:val="101"/>
        <w:rPr>
          <w:lang w:eastAsia="zh-CN"/>
        </w:rPr>
      </w:pP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GAP and MUSIM gap occasions within the window, and</w:t>
      </w:r>
    </w:p>
    <w:p w14:paraId="41F3D550">
      <w:pPr>
        <w:pStyle w:val="101"/>
        <w:keepNext/>
        <w:keepLines/>
        <w:rPr>
          <w:lang w:eastAsia="zh-CN"/>
        </w:rPr>
      </w:pP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clauses 9.1.8.3, </w:t>
      </w:r>
      <w:r>
        <w:t>9.1.10.4</w:t>
      </w:r>
      <w:r>
        <w:rPr>
          <w:lang w:eastAsia="zh-CN"/>
        </w:rPr>
        <w:t xml:space="preserve"> and </w:t>
      </w:r>
      <w:r>
        <w:t>9.1.10.5, respectively.</w:t>
      </w:r>
    </w:p>
    <w:p w14:paraId="424B416B">
      <w:pPr>
        <w:pStyle w:val="101"/>
        <w:rPr>
          <w:lang w:eastAsia="zh-CN"/>
        </w:rPr>
      </w:pPr>
      <w:r>
        <w:rPr>
          <w:bCs/>
          <w:lang w:eastAsia="zh-CN"/>
        </w:rPr>
        <w:t>-</w:t>
      </w:r>
      <w:r>
        <w:rPr>
          <w:bCs/>
          <w:lang w:eastAsia="zh-CN"/>
        </w:rPr>
        <w:tab/>
      </w:r>
      <w:r>
        <w:rPr>
          <w:bCs/>
          <w:lang w:eastAsia="zh-CN"/>
        </w:rPr>
        <w:t>xRP = MGRP when configured GAP is activated Pre-MG or MG, and xRP = VIRP when configured GAP is NCSG</w:t>
      </w:r>
      <w:r>
        <w:rPr>
          <w:lang w:eastAsia="zh-CN"/>
        </w:rPr>
        <w:t>, also xRP = MGRP for periodic MUSIM gap</w:t>
      </w:r>
      <w:r>
        <w:rPr>
          <w:bCs/>
          <w:lang w:eastAsia="zh-CN"/>
        </w:rPr>
        <w:t>.</w:t>
      </w:r>
    </w:p>
    <w:p w14:paraId="5C197A2A">
      <w:pPr>
        <w:pStyle w:val="100"/>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5870845C">
      <w:pPr>
        <w:pStyle w:val="100"/>
        <w:rPr>
          <w:lang w:eastAsia="zh-CN"/>
        </w:rPr>
      </w:pPr>
      <w:r>
        <w:rPr>
          <w:lang w:eastAsia="zh-CN"/>
        </w:rPr>
        <w:tab/>
      </w:r>
      <w:r>
        <w:rPr>
          <w:lang w:eastAsia="zh-TW"/>
        </w:rPr>
        <w:t xml:space="preserve">Requirements in this clause do not apply 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MUSIM gap occasions </w:t>
      </w:r>
      <w:r>
        <w:rPr>
          <w:lang w:eastAsia="zh-CN"/>
        </w:rPr>
        <w:t>within the window W.</w:t>
      </w:r>
    </w:p>
    <w:p w14:paraId="6F9294DC">
      <w:pPr>
        <w:pStyle w:val="99"/>
        <w:ind w:hanging="1"/>
        <w:rPr>
          <w:lang w:eastAsia="zh-CN"/>
        </w:rPr>
      </w:pPr>
      <w:r>
        <w:rPr>
          <w:rFonts w:hint="eastAsia"/>
          <w:lang w:eastAsia="zh-CN"/>
        </w:rPr>
        <w:t>E</w:t>
      </w:r>
      <w:r>
        <w:rPr>
          <w:lang w:eastAsia="zh-CN"/>
        </w:rPr>
        <w:t xml:space="preserve">ditor Note: FSS for the case </w:t>
      </w:r>
      <w:r>
        <w:rPr>
          <w:lang w:eastAsia="zh-TW"/>
        </w:rPr>
        <w:t xml:space="preserve">when </w:t>
      </w:r>
      <w:r>
        <w:rPr>
          <w:lang w:eastAsia="zh-CN"/>
        </w:rPr>
        <w:t>N</w:t>
      </w:r>
      <w:r>
        <w:rPr>
          <w:vertAlign w:val="subscript"/>
          <w:lang w:eastAsia="zh-CN"/>
        </w:rPr>
        <w:t>available</w:t>
      </w:r>
      <w:r>
        <w:rPr>
          <w:lang w:eastAsia="zh-TW"/>
        </w:rPr>
        <w:t xml:space="preserve"> = 0 due to fully </w:t>
      </w:r>
      <w:r>
        <w:t xml:space="preserve">overlapping </w:t>
      </w:r>
      <w:r>
        <w:rPr>
          <w:lang w:eastAsia="zh-TW"/>
        </w:rPr>
        <w:t xml:space="preserve">between </w:t>
      </w:r>
      <w:r>
        <w:t xml:space="preserve">SMTC </w:t>
      </w:r>
      <w:r>
        <w:rPr>
          <w:lang w:eastAsia="zh-CN"/>
        </w:rPr>
        <w:t xml:space="preserve">occasions </w:t>
      </w:r>
      <w:r>
        <w:t>and</w:t>
      </w:r>
      <w:r>
        <w:rPr>
          <w:lang w:eastAsia="zh-TW"/>
        </w:rPr>
        <w:t xml:space="preserve"> the union of MUSIM gap and measurement gap occasions </w:t>
      </w:r>
      <w:r>
        <w:rPr>
          <w:lang w:eastAsia="zh-CN"/>
        </w:rPr>
        <w:t>within the window W.</w:t>
      </w:r>
    </w:p>
    <w:p w14:paraId="6565BB26">
      <w:pPr>
        <w:pStyle w:val="99"/>
        <w:ind w:hanging="1"/>
      </w:pPr>
      <w:r>
        <w:t>When UE supports [</w:t>
      </w:r>
      <w:r>
        <w:rPr>
          <w:bCs/>
          <w:i/>
        </w:rPr>
        <w:t>musim-GapPreference-r17</w:t>
      </w:r>
      <w:r>
        <w:rPr>
          <w:i/>
          <w:iCs/>
        </w:rPr>
        <w:t xml:space="preserve">] </w:t>
      </w:r>
      <w:r>
        <w:t>and the SMTC occasions of the target frequency layer is fully or partially overlapping with the configured aperiodic MUSIM gap, longer cell identification period for the target frequency layer is expected.</w:t>
      </w:r>
    </w:p>
    <w:p w14:paraId="0AC98AFB">
      <w:pPr>
        <w:rPr>
          <w:lang w:eastAsia="zh-CN"/>
        </w:rPr>
      </w:pPr>
      <w:r>
        <w:t xml:space="preserve">Otherwise, when UE is not configured with </w:t>
      </w:r>
      <w:r>
        <w:rPr>
          <w:lang w:eastAsia="zh-CN"/>
        </w:rPr>
        <w:t>or UE does not support concurrent GAPs and the UE is not configured with MUSIM gaps:</w:t>
      </w:r>
    </w:p>
    <w:p w14:paraId="70E5816B">
      <w:pPr>
        <w:pStyle w:val="99"/>
        <w:rPr>
          <w:lang w:eastAsia="zh-CN"/>
        </w:rPr>
      </w:pPr>
      <w:r>
        <w:rPr>
          <w:lang w:eastAsia="en-GB"/>
        </w:rPr>
        <w:tab/>
      </w:r>
      <w:r>
        <w:rPr>
          <w:lang w:eastAsia="en-GB"/>
        </w:rPr>
        <w:t xml:space="preserve">When inter-frequency SMTC is fully non overlapping with measurement gaps or NCSG, or interfrequency SMTC is fully overlapping with MGs or NCSG, </w:t>
      </w:r>
      <w:r>
        <w:rPr>
          <w:rFonts w:hint="eastAsia"/>
          <w:lang w:eastAsia="zh-TW"/>
        </w:rPr>
        <w:t>K</w:t>
      </w:r>
      <w:r>
        <w:rPr>
          <w:vertAlign w:val="subscript"/>
          <w:lang w:eastAsia="zh-TW"/>
        </w:rPr>
        <w:t>p</w:t>
      </w:r>
      <w:r>
        <w:rPr>
          <w:lang w:eastAsia="en-GB"/>
        </w:rPr>
        <w:t xml:space="preserve"> =1</w:t>
      </w:r>
      <w:r>
        <w:rPr>
          <w:rFonts w:hint="eastAsia"/>
          <w:lang w:eastAsia="zh-CN"/>
        </w:rPr>
        <w:t>.</w:t>
      </w:r>
    </w:p>
    <w:p w14:paraId="2FA2D597">
      <w:pPr>
        <w:pStyle w:val="99"/>
      </w:pPr>
      <w:r>
        <w:rPr>
          <w:lang w:eastAsia="en-GB"/>
        </w:rPr>
        <w:tab/>
      </w:r>
      <w:r>
        <w:rPr>
          <w:lang w:eastAsia="en-GB"/>
        </w:rPr>
        <w:t xml:space="preserve">When inter-frequency SMTC is partially overlapping with measurement gaps, </w:t>
      </w:r>
      <w:r>
        <w:rPr>
          <w:rFonts w:hint="eastAsia"/>
          <w:lang w:eastAsia="zh-TW"/>
        </w:rPr>
        <w:t>K</w:t>
      </w:r>
      <w:r>
        <w:rPr>
          <w:vertAlign w:val="subscript"/>
          <w:lang w:eastAsia="zh-TW"/>
        </w:rPr>
        <w:t>p</w:t>
      </w:r>
      <w:r>
        <w:rPr>
          <w:lang w:eastAsia="en-GB"/>
        </w:rPr>
        <w:t xml:space="preserve"> = 1/(1- (SMTC period /MGRP)), where SMTC period &lt; MGRP. When inter-frequency SMTC is partially overlapping with NCSG, </w:t>
      </w:r>
      <w:r>
        <w:rPr>
          <w:rFonts w:hint="eastAsia"/>
          <w:lang w:eastAsia="zh-TW"/>
        </w:rPr>
        <w:t>K</w:t>
      </w:r>
      <w:r>
        <w:rPr>
          <w:vertAlign w:val="subscript"/>
          <w:lang w:eastAsia="zh-TW"/>
        </w:rPr>
        <w:t>p</w:t>
      </w:r>
      <w:r>
        <w:rPr>
          <w:lang w:eastAsia="en-GB"/>
        </w:rPr>
        <w:t xml:space="preserve"> = </w:t>
      </w:r>
      <w:r>
        <w:rPr>
          <w:lang w:val="en-US" w:eastAsia="en-GB"/>
        </w:rPr>
        <w:t>1/(1- (SMTC period /VIRP)), where SMTC period &lt; VIRP.</w:t>
      </w:r>
    </w:p>
    <w:p w14:paraId="14E8D51B">
      <w:pPr>
        <w:pStyle w:val="99"/>
        <w:rPr>
          <w:lang w:eastAsia="zh-CN"/>
        </w:rPr>
      </w:pPr>
      <w:r>
        <w:t>For FR2</w:t>
      </w:r>
      <w:r>
        <w:rPr>
          <w:lang w:eastAsia="zh-CN"/>
        </w:rPr>
        <w:t>,</w:t>
      </w:r>
    </w:p>
    <w:p w14:paraId="434418B7">
      <w:pPr>
        <w:pStyle w:val="99"/>
        <w:rPr>
          <w:lang w:eastAsia="zh-CN"/>
        </w:rPr>
      </w:pPr>
      <w:r>
        <w:tab/>
      </w:r>
      <w:r>
        <w:t>K</w:t>
      </w:r>
      <w:r>
        <w:rPr>
          <w:vertAlign w:val="subscript"/>
        </w:rPr>
        <w:t>layer1_measurement</w:t>
      </w:r>
      <w:r>
        <w:t xml:space="preserve">=1, </w:t>
      </w:r>
    </w:p>
    <w:p w14:paraId="26750F41">
      <w:pPr>
        <w:pStyle w:val="100"/>
      </w:pPr>
      <w:r>
        <w:t>-</w:t>
      </w:r>
      <w:r>
        <w:tab/>
      </w:r>
      <w:r>
        <w:t xml:space="preserve">if all of the reference signals configured for RLM, BFD, CBD or L1-RSRP for beam reporting on any FR2 serving frequency in the same band outside measurement gap are not fully overlapped by </w:t>
      </w:r>
      <w:r>
        <w:rPr>
          <w:rFonts w:hint="eastAsia"/>
          <w:lang w:eastAsia="zh-CN"/>
        </w:rPr>
        <w:t>inte</w:t>
      </w:r>
      <w:r>
        <w:t>r-frequency SMTC occasions, or</w:t>
      </w:r>
    </w:p>
    <w:p w14:paraId="73D7043B">
      <w:pPr>
        <w:pStyle w:val="100"/>
      </w:pPr>
      <w:r>
        <w:t>-</w:t>
      </w:r>
      <w:r>
        <w:tab/>
      </w:r>
      <w:r>
        <w:t xml:space="preserve">if all of the reference signal configured for RLM, BFD, CBD or L1-RSRP for beam reporting on any FR2 serving frequency in the same band outside measurement gap and fully-overlapped by </w:t>
      </w:r>
      <w:r>
        <w:rPr>
          <w:rFonts w:hint="eastAsia"/>
          <w:lang w:eastAsia="zh-CN"/>
        </w:rPr>
        <w:t>inte</w:t>
      </w:r>
      <w:r>
        <w:t xml:space="preserve">r-frequency SMTC occasions are not overlapped with any of the SSB symbols and the RSSI symbols, and 1 symbol before each consecutive SSB symbols and the RSSI symbols, and 1 symbol after each consecutive SSB symbols and the RSSI symbols, given that </w:t>
      </w:r>
      <w:r>
        <w:rPr>
          <w:i/>
        </w:rPr>
        <w:t xml:space="preserve">SSB-ToMeasure </w:t>
      </w:r>
      <w:r>
        <w:t>and</w:t>
      </w:r>
      <w:r>
        <w:rPr>
          <w:i/>
        </w:rPr>
        <w:t xml:space="preserve"> SS-RSSI-Measurement </w:t>
      </w:r>
      <w:r>
        <w:t xml:space="preserve">are configured, where SSB symbols are indicated by </w:t>
      </w:r>
      <w:r>
        <w:rPr>
          <w:i/>
        </w:rPr>
        <w:t xml:space="preserve">SSB-ToMeasure </w:t>
      </w:r>
      <w:r>
        <w:t xml:space="preserve">and RSSI symbols are indicated by </w:t>
      </w:r>
      <w:r>
        <w:rPr>
          <w:i/>
        </w:rPr>
        <w:t>SS-RSSI-Measurement</w:t>
      </w:r>
      <w:r>
        <w:t>;</w:t>
      </w:r>
    </w:p>
    <w:p w14:paraId="1ACA408D">
      <w:pPr>
        <w:pStyle w:val="99"/>
      </w:pPr>
      <w:r>
        <w:tab/>
      </w:r>
      <w:r>
        <w:t>K</w:t>
      </w:r>
      <w:r>
        <w:rPr>
          <w:vertAlign w:val="subscript"/>
        </w:rPr>
        <w:t>layer1_measurement</w:t>
      </w:r>
      <w:r>
        <w:t>=1.5, otherwise.</w:t>
      </w:r>
    </w:p>
    <w:p w14:paraId="5C1B111A">
      <w:pPr>
        <w:pStyle w:val="99"/>
      </w:pPr>
      <w:r>
        <w:tab/>
      </w:r>
      <w:r>
        <w:t>If the above-mentioned reference signal configured for L1-RSRP measurement is aperiodic CSI-RS resource, longer cell identification delay would be expected.</w:t>
      </w:r>
    </w:p>
    <w:p w14:paraId="156BEEE9">
      <w:pPr>
        <w:rPr>
          <w:i/>
        </w:rPr>
      </w:pPr>
      <w:r>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68B919AA">
      <w:pPr>
        <w:pStyle w:val="79"/>
      </w:pPr>
      <w:r>
        <w:t>Table 9.3.9.1-1: Time period for PSS/SSS detection, (FR1)</w:t>
      </w:r>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759"/>
        <w:gridCol w:w="7016"/>
      </w:tblGrid>
      <w:tr w14:paraId="771F0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11" w:type="pct"/>
            <w:tcBorders>
              <w:top w:val="single" w:color="auto" w:sz="4" w:space="0"/>
              <w:left w:val="single" w:color="auto" w:sz="4" w:space="0"/>
              <w:bottom w:val="single" w:color="auto" w:sz="4" w:space="0"/>
              <w:right w:val="single" w:color="auto" w:sz="4" w:space="0"/>
            </w:tcBorders>
          </w:tcPr>
          <w:p w14:paraId="201A715E">
            <w:pPr>
              <w:pStyle w:val="75"/>
            </w:pPr>
            <w:r>
              <w:t>DRX cycle</w:t>
            </w:r>
          </w:p>
        </w:tc>
        <w:tc>
          <w:tcPr>
            <w:tcW w:w="3589" w:type="pct"/>
            <w:tcBorders>
              <w:top w:val="single" w:color="auto" w:sz="4" w:space="0"/>
              <w:left w:val="single" w:color="auto" w:sz="4" w:space="0"/>
              <w:bottom w:val="single" w:color="auto" w:sz="4" w:space="0"/>
              <w:right w:val="single" w:color="auto" w:sz="4" w:space="0"/>
            </w:tcBorders>
          </w:tcPr>
          <w:p w14:paraId="317BD820">
            <w:pPr>
              <w:pStyle w:val="75"/>
              <w:rPr>
                <w:lang w:eastAsia="zh-CN"/>
              </w:rPr>
            </w:pPr>
            <w:r>
              <w:t>T</w:t>
            </w:r>
            <w:r>
              <w:rPr>
                <w:vertAlign w:val="subscript"/>
              </w:rPr>
              <w:t>PSS/SSS_sync_int</w:t>
            </w:r>
            <w:r>
              <w:rPr>
                <w:rFonts w:hint="eastAsia"/>
                <w:vertAlign w:val="subscript"/>
                <w:lang w:eastAsia="zh-CN"/>
              </w:rPr>
              <w:t>er</w:t>
            </w:r>
          </w:p>
        </w:tc>
      </w:tr>
      <w:tr w14:paraId="025C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1" w:type="pct"/>
            <w:tcBorders>
              <w:top w:val="single" w:color="auto" w:sz="4" w:space="0"/>
              <w:left w:val="single" w:color="auto" w:sz="4" w:space="0"/>
              <w:bottom w:val="single" w:color="auto" w:sz="4" w:space="0"/>
              <w:right w:val="single" w:color="auto" w:sz="4" w:space="0"/>
            </w:tcBorders>
          </w:tcPr>
          <w:p w14:paraId="7C64764F">
            <w:pPr>
              <w:pStyle w:val="76"/>
            </w:pPr>
            <w:r>
              <w:t>No DRX</w:t>
            </w:r>
          </w:p>
        </w:tc>
        <w:tc>
          <w:tcPr>
            <w:tcW w:w="3589" w:type="pct"/>
            <w:tcBorders>
              <w:top w:val="single" w:color="auto" w:sz="4" w:space="0"/>
              <w:left w:val="single" w:color="auto" w:sz="4" w:space="0"/>
              <w:bottom w:val="single" w:color="auto" w:sz="4" w:space="0"/>
              <w:right w:val="single" w:color="auto" w:sz="4" w:space="0"/>
            </w:tcBorders>
          </w:tcPr>
          <w:p w14:paraId="351BB0DB">
            <w:pPr>
              <w:pStyle w:val="76"/>
              <w:rPr>
                <w:lang w:eastAsia="zh-CN"/>
              </w:rPr>
            </w:pPr>
            <w:r>
              <w:t>max( 600 ms, ceil(M</w:t>
            </w:r>
            <w:r>
              <w:rPr>
                <w:vertAlign w:val="subscript"/>
              </w:rPr>
              <w:t>pss/sss_sync_inter</w:t>
            </w:r>
            <w:r>
              <w:t xml:space="preserve"> x K</w:t>
            </w:r>
            <w:r>
              <w:rPr>
                <w:vertAlign w:val="subscript"/>
              </w:rPr>
              <w:t>p</w:t>
            </w:r>
            <w:r>
              <w:t>) x SMTC period )</w:t>
            </w:r>
            <w:r>
              <w:rPr>
                <w:vertAlign w:val="superscript"/>
              </w:rPr>
              <w:t>Note 1</w:t>
            </w:r>
            <w:r>
              <w:t xml:space="preserve"> x CSSF</w:t>
            </w:r>
            <w:r>
              <w:rPr>
                <w:vertAlign w:val="subscript"/>
              </w:rPr>
              <w:t>int</w:t>
            </w:r>
            <w:r>
              <w:rPr>
                <w:rFonts w:hint="eastAsia"/>
                <w:vertAlign w:val="subscript"/>
                <w:lang w:eastAsia="zh-CN"/>
              </w:rPr>
              <w:t>er</w:t>
            </w:r>
          </w:p>
        </w:tc>
      </w:tr>
      <w:tr w14:paraId="777AE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1" w:type="pct"/>
            <w:tcBorders>
              <w:top w:val="single" w:color="auto" w:sz="4" w:space="0"/>
              <w:left w:val="single" w:color="auto" w:sz="4" w:space="0"/>
              <w:bottom w:val="single" w:color="auto" w:sz="4" w:space="0"/>
              <w:right w:val="single" w:color="auto" w:sz="4" w:space="0"/>
            </w:tcBorders>
          </w:tcPr>
          <w:p w14:paraId="35A5AB05">
            <w:pPr>
              <w:pStyle w:val="76"/>
            </w:pPr>
            <w:r>
              <w:t>DRX cycle</w:t>
            </w:r>
            <w:r>
              <w:rPr>
                <w:rFonts w:hint="eastAsia"/>
              </w:rPr>
              <w:t>≤</w:t>
            </w:r>
            <w:r>
              <w:t xml:space="preserve"> 320 ms</w:t>
            </w:r>
          </w:p>
        </w:tc>
        <w:tc>
          <w:tcPr>
            <w:tcW w:w="3589" w:type="pct"/>
            <w:tcBorders>
              <w:top w:val="single" w:color="auto" w:sz="4" w:space="0"/>
              <w:left w:val="single" w:color="auto" w:sz="4" w:space="0"/>
              <w:bottom w:val="single" w:color="auto" w:sz="4" w:space="0"/>
              <w:right w:val="single" w:color="auto" w:sz="4" w:space="0"/>
            </w:tcBorders>
          </w:tcPr>
          <w:p w14:paraId="2F9EBB0F">
            <w:pPr>
              <w:pStyle w:val="76"/>
              <w:rPr>
                <w:b/>
                <w:lang w:eastAsia="zh-CN"/>
              </w:rPr>
            </w:pPr>
            <w:r>
              <w:t>max( 600 ms, ceil(M2x M</w:t>
            </w:r>
            <w:r>
              <w:rPr>
                <w:vertAlign w:val="subscript"/>
              </w:rPr>
              <w:t>pss/sss_sync_inter</w:t>
            </w:r>
            <w:r>
              <w:t xml:space="preserve"> x K</w:t>
            </w:r>
            <w:r>
              <w:rPr>
                <w:vertAlign w:val="subscript"/>
              </w:rPr>
              <w:t>p</w:t>
            </w:r>
            <w:r>
              <w:t>) x max(SMTC period,DRX cycle)) x CSSF</w:t>
            </w:r>
            <w:r>
              <w:rPr>
                <w:vertAlign w:val="subscript"/>
              </w:rPr>
              <w:t>int</w:t>
            </w:r>
            <w:r>
              <w:rPr>
                <w:rFonts w:hint="eastAsia"/>
                <w:vertAlign w:val="subscript"/>
                <w:lang w:eastAsia="zh-CN"/>
              </w:rPr>
              <w:t>er</w:t>
            </w:r>
          </w:p>
        </w:tc>
      </w:tr>
      <w:tr w14:paraId="4ED3C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1" w:type="pct"/>
            <w:tcBorders>
              <w:top w:val="single" w:color="auto" w:sz="4" w:space="0"/>
              <w:left w:val="single" w:color="auto" w:sz="4" w:space="0"/>
              <w:bottom w:val="single" w:color="auto" w:sz="4" w:space="0"/>
              <w:right w:val="single" w:color="auto" w:sz="4" w:space="0"/>
            </w:tcBorders>
          </w:tcPr>
          <w:p w14:paraId="415F4594">
            <w:pPr>
              <w:pStyle w:val="76"/>
            </w:pPr>
            <w:r>
              <w:t>DRX cycle&gt;320 ms</w:t>
            </w:r>
          </w:p>
        </w:tc>
        <w:tc>
          <w:tcPr>
            <w:tcW w:w="3589" w:type="pct"/>
            <w:tcBorders>
              <w:top w:val="single" w:color="auto" w:sz="4" w:space="0"/>
              <w:left w:val="single" w:color="auto" w:sz="4" w:space="0"/>
              <w:bottom w:val="single" w:color="auto" w:sz="4" w:space="0"/>
              <w:right w:val="single" w:color="auto" w:sz="4" w:space="0"/>
            </w:tcBorders>
          </w:tcPr>
          <w:p w14:paraId="7EFD19CD">
            <w:pPr>
              <w:pStyle w:val="76"/>
              <w:rPr>
                <w:b/>
                <w:lang w:eastAsia="zh-CN"/>
              </w:rPr>
            </w:pPr>
            <w:r>
              <w:t>ceil(M</w:t>
            </w:r>
            <w:r>
              <w:rPr>
                <w:vertAlign w:val="subscript"/>
              </w:rPr>
              <w:t>pss/sss_sync_inter</w:t>
            </w:r>
            <w:r>
              <w:t xml:space="preserve"> x K</w:t>
            </w:r>
            <w:r>
              <w:rPr>
                <w:vertAlign w:val="subscript"/>
              </w:rPr>
              <w:t>p</w:t>
            </w:r>
            <w:r>
              <w:t>) x DRX cycle x CSSF</w:t>
            </w:r>
            <w:r>
              <w:rPr>
                <w:vertAlign w:val="subscript"/>
              </w:rPr>
              <w:t>int</w:t>
            </w:r>
            <w:r>
              <w:rPr>
                <w:vertAlign w:val="subscript"/>
                <w:lang w:eastAsia="zh-CN"/>
              </w:rPr>
              <w:t>er</w:t>
            </w:r>
          </w:p>
        </w:tc>
      </w:tr>
      <w:tr w14:paraId="667BB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14:paraId="2CC2EBD3">
            <w:pPr>
              <w:pStyle w:val="90"/>
            </w:pPr>
            <w:r>
              <w:t>NOTE 1:</w:t>
            </w:r>
            <w:r>
              <w:tab/>
            </w:r>
            <w:r>
              <w:t>If different SMTC periodicities are configured for different cells, the SMTC period in the requirement is the one used by the cell being identified</w:t>
            </w:r>
          </w:p>
          <w:p w14:paraId="4CDDD1DF">
            <w:pPr>
              <w:pStyle w:val="90"/>
              <w:rPr>
                <w:bCs/>
                <w:lang w:eastAsia="zh-CN"/>
              </w:rPr>
            </w:pPr>
            <w:r>
              <w:t>NOTE 2:</w:t>
            </w:r>
            <w:r>
              <w:tab/>
            </w:r>
            <w:r>
              <w:t>Void</w:t>
            </w:r>
          </w:p>
          <w:p w14:paraId="74C93824">
            <w:pPr>
              <w:pStyle w:val="90"/>
            </w:pPr>
            <w:r>
              <w:t>NOTE 3:</w:t>
            </w:r>
            <w:r>
              <w:tab/>
            </w:r>
            <w:r>
              <w:rPr>
                <w:rFonts w:hint="eastAsia"/>
              </w:rPr>
              <w:t>When</w:t>
            </w:r>
            <w:r>
              <w:t xml:space="preserve"> </w:t>
            </w:r>
            <w:r>
              <w:rPr>
                <w:rFonts w:eastAsia="Malgun Gothic"/>
                <w:i/>
                <w:iCs/>
              </w:rPr>
              <w:t>highSpeedMeasInterFreq-r17</w:t>
            </w:r>
            <w:r>
              <w:rPr>
                <w:rFonts w:eastAsia="等线"/>
                <w:lang w:eastAsia="zh-CN"/>
              </w:rPr>
              <w:t xml:space="preserve"> </w:t>
            </w:r>
            <w:r>
              <w:rPr>
                <w:rFonts w:hint="eastAsia" w:eastAsia="等线"/>
                <w:lang w:eastAsia="zh-CN"/>
              </w:rPr>
              <w:t>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rFonts w:eastAsia="Malgun Gothic"/>
                <w:i/>
                <w:iCs/>
              </w:rPr>
              <w:t>highSpeedMeasInterFreq-r17</w:t>
            </w:r>
            <w:r>
              <w:rPr>
                <w:rFonts w:eastAsia="等线"/>
                <w:lang w:eastAsia="zh-CN"/>
              </w:rPr>
              <w:t xml:space="preserve"> </w:t>
            </w:r>
            <w:r>
              <w:rPr>
                <w:rFonts w:hint="eastAsia" w:eastAsia="等线"/>
                <w:lang w:eastAsia="zh-CN"/>
              </w:rPr>
              <w:t>is</w:t>
            </w:r>
            <w:r>
              <w:rPr>
                <w:rFonts w:hint="eastAsia"/>
              </w:rPr>
              <w:t xml:space="preserve"> configured</w:t>
            </w:r>
            <w:r>
              <w:t>,</w:t>
            </w:r>
            <w:r>
              <w:rPr>
                <w:rFonts w:hint="eastAsia"/>
              </w:rPr>
              <w:t xml:space="preserve"> </w:t>
            </w:r>
            <w:r>
              <w:t xml:space="preserve">M2 = 1.5 if SMTC periodicity &gt; </w:t>
            </w:r>
            <w:r>
              <w:rPr>
                <w:rFonts w:hint="eastAsia"/>
              </w:rPr>
              <w:t>4</w:t>
            </w:r>
            <w:r>
              <w:t>0 ms; otherwise M2 = 1</w:t>
            </w:r>
          </w:p>
        </w:tc>
      </w:tr>
    </w:tbl>
    <w:p w14:paraId="345B61DB"/>
    <w:p w14:paraId="30C5D5E4">
      <w:pPr>
        <w:pStyle w:val="79"/>
      </w:pPr>
      <w:r>
        <w:t xml:space="preserve">Table 9.3.9.1-1a: Time period for PSS/SSS detection, </w:t>
      </w:r>
      <w:r>
        <w:rPr>
          <w:rFonts w:eastAsia="Malgun Gothic"/>
        </w:rPr>
        <w:t xml:space="preserve">when UE indicate </w:t>
      </w:r>
      <w:r>
        <w:rPr>
          <w:rFonts w:eastAsia="Malgun Gothic"/>
          <w:i/>
          <w:iCs/>
        </w:rPr>
        <w:t>no</w:t>
      </w:r>
      <w:r>
        <w:rPr>
          <w:i/>
          <w:iCs/>
          <w:lang w:eastAsia="zh-CN"/>
        </w:rPr>
        <w:t>-</w:t>
      </w:r>
      <w:r>
        <w:rPr>
          <w:rFonts w:eastAsia="Malgun Gothic"/>
          <w:i/>
          <w:iCs/>
        </w:rPr>
        <w:t>gap-</w:t>
      </w:r>
      <w:r>
        <w:rPr>
          <w:i/>
          <w:iCs/>
          <w:lang w:eastAsia="zh-CN"/>
        </w:rPr>
        <w:t>with-</w:t>
      </w:r>
      <w:r>
        <w:rPr>
          <w:rFonts w:eastAsia="Malgun Gothic"/>
          <w:i/>
          <w:iCs/>
        </w:rPr>
        <w:t>interruption</w:t>
      </w:r>
      <w:r>
        <w:rPr>
          <w:rFonts w:eastAsia="Malgun Gothic"/>
        </w:rPr>
        <w:t xml:space="preserve"> (FR1)</w:t>
      </w:r>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62"/>
        <w:gridCol w:w="7613"/>
      </w:tblGrid>
      <w:tr w14:paraId="0D0B1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6" w:type="pct"/>
            <w:tcBorders>
              <w:top w:val="single" w:color="auto" w:sz="4" w:space="0"/>
              <w:left w:val="single" w:color="auto" w:sz="4" w:space="0"/>
              <w:bottom w:val="single" w:color="auto" w:sz="4" w:space="0"/>
              <w:right w:val="single" w:color="auto" w:sz="4" w:space="0"/>
            </w:tcBorders>
          </w:tcPr>
          <w:p w14:paraId="30AB62AC">
            <w:pPr>
              <w:pStyle w:val="75"/>
            </w:pPr>
            <w:r>
              <w:t>DRX cycle</w:t>
            </w:r>
          </w:p>
        </w:tc>
        <w:tc>
          <w:tcPr>
            <w:tcW w:w="3894" w:type="pct"/>
            <w:tcBorders>
              <w:top w:val="single" w:color="auto" w:sz="4" w:space="0"/>
              <w:left w:val="single" w:color="auto" w:sz="4" w:space="0"/>
              <w:bottom w:val="single" w:color="auto" w:sz="4" w:space="0"/>
              <w:right w:val="single" w:color="auto" w:sz="4" w:space="0"/>
            </w:tcBorders>
          </w:tcPr>
          <w:p w14:paraId="39F527F7">
            <w:pPr>
              <w:pStyle w:val="75"/>
              <w:rPr>
                <w:lang w:eastAsia="zh-CN"/>
              </w:rPr>
            </w:pPr>
            <w:r>
              <w:t>T</w:t>
            </w:r>
            <w:r>
              <w:rPr>
                <w:vertAlign w:val="subscript"/>
              </w:rPr>
              <w:t>PSS/SSS_sync_int</w:t>
            </w:r>
            <w:r>
              <w:rPr>
                <w:vertAlign w:val="subscript"/>
                <w:lang w:eastAsia="zh-CN"/>
              </w:rPr>
              <w:t>er</w:t>
            </w:r>
          </w:p>
        </w:tc>
      </w:tr>
      <w:tr w14:paraId="7FF23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6" w:type="pct"/>
            <w:tcBorders>
              <w:top w:val="single" w:color="auto" w:sz="4" w:space="0"/>
              <w:left w:val="single" w:color="auto" w:sz="4" w:space="0"/>
              <w:bottom w:val="single" w:color="auto" w:sz="4" w:space="0"/>
              <w:right w:val="single" w:color="auto" w:sz="4" w:space="0"/>
            </w:tcBorders>
          </w:tcPr>
          <w:p w14:paraId="7CF847D3">
            <w:pPr>
              <w:pStyle w:val="76"/>
            </w:pPr>
            <w:r>
              <w:t>No DRX</w:t>
            </w:r>
          </w:p>
        </w:tc>
        <w:tc>
          <w:tcPr>
            <w:tcW w:w="3894" w:type="pct"/>
            <w:tcBorders>
              <w:top w:val="single" w:color="auto" w:sz="4" w:space="0"/>
              <w:left w:val="single" w:color="auto" w:sz="4" w:space="0"/>
              <w:bottom w:val="single" w:color="auto" w:sz="4" w:space="0"/>
              <w:right w:val="single" w:color="auto" w:sz="4" w:space="0"/>
            </w:tcBorders>
          </w:tcPr>
          <w:p w14:paraId="5BE8758B">
            <w:pPr>
              <w:pStyle w:val="76"/>
              <w:rPr>
                <w:lang w:eastAsia="zh-CN"/>
              </w:rPr>
            </w:pPr>
            <w:r>
              <w:t>max( 600 ms, M</w:t>
            </w:r>
            <w:r>
              <w:rPr>
                <w:vertAlign w:val="subscript"/>
              </w:rPr>
              <w:t>pss/sss_sync_inter</w:t>
            </w:r>
            <w:r>
              <w:t xml:space="preserve"> x max(</w:t>
            </w:r>
            <w:r>
              <w:rPr>
                <w:iCs/>
                <w:lang w:eastAsia="zh-CN"/>
              </w:rPr>
              <w:t>80 ms</w:t>
            </w:r>
            <w:r>
              <w:t>, SMTC period) )</w:t>
            </w:r>
            <w:r>
              <w:rPr>
                <w:vertAlign w:val="superscript"/>
              </w:rPr>
              <w:t>Note 1</w:t>
            </w:r>
            <w:r>
              <w:t xml:space="preserve"> x CSSF</w:t>
            </w:r>
            <w:r>
              <w:rPr>
                <w:vertAlign w:val="subscript"/>
              </w:rPr>
              <w:t>int</w:t>
            </w:r>
            <w:r>
              <w:rPr>
                <w:vertAlign w:val="subscript"/>
                <w:lang w:eastAsia="zh-CN"/>
              </w:rPr>
              <w:t>er</w:t>
            </w:r>
          </w:p>
        </w:tc>
      </w:tr>
      <w:tr w14:paraId="69D96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6" w:type="pct"/>
            <w:tcBorders>
              <w:top w:val="single" w:color="auto" w:sz="4" w:space="0"/>
              <w:left w:val="single" w:color="auto" w:sz="4" w:space="0"/>
              <w:bottom w:val="single" w:color="auto" w:sz="4" w:space="0"/>
              <w:right w:val="single" w:color="auto" w:sz="4" w:space="0"/>
            </w:tcBorders>
          </w:tcPr>
          <w:p w14:paraId="09C6BFA4">
            <w:pPr>
              <w:pStyle w:val="76"/>
            </w:pPr>
            <w:r>
              <w:t>[DRX cycle</w:t>
            </w:r>
            <w:r>
              <w:rPr>
                <w:rFonts w:hint="eastAsia"/>
              </w:rPr>
              <w:t>≤</w:t>
            </w:r>
            <w:r>
              <w:t xml:space="preserve"> 320 ms]</w:t>
            </w:r>
          </w:p>
        </w:tc>
        <w:tc>
          <w:tcPr>
            <w:tcW w:w="3894" w:type="pct"/>
            <w:tcBorders>
              <w:top w:val="single" w:color="auto" w:sz="4" w:space="0"/>
              <w:left w:val="single" w:color="auto" w:sz="4" w:space="0"/>
              <w:bottom w:val="single" w:color="auto" w:sz="4" w:space="0"/>
              <w:right w:val="single" w:color="auto" w:sz="4" w:space="0"/>
            </w:tcBorders>
          </w:tcPr>
          <w:p w14:paraId="28B2AE67">
            <w:pPr>
              <w:pStyle w:val="76"/>
              <w:rPr>
                <w:b/>
                <w:lang w:eastAsia="zh-CN"/>
              </w:rPr>
            </w:pPr>
            <w:r>
              <w:t>max( 600 ms, ceil(M2 x M</w:t>
            </w:r>
            <w:r>
              <w:rPr>
                <w:vertAlign w:val="subscript"/>
              </w:rPr>
              <w:t>pss/sss_sync_inter</w:t>
            </w:r>
            <w:r>
              <w:t>) x max(</w:t>
            </w:r>
            <w:r>
              <w:rPr>
                <w:iCs/>
                <w:lang w:eastAsia="zh-CN"/>
              </w:rPr>
              <w:t>80 ms</w:t>
            </w:r>
            <w:r>
              <w:rPr>
                <w:vertAlign w:val="subscript"/>
              </w:rPr>
              <w:t xml:space="preserve">, </w:t>
            </w:r>
            <w:r>
              <w:t>SMTC period,DRX cycle)) x CSSF</w:t>
            </w:r>
            <w:r>
              <w:rPr>
                <w:vertAlign w:val="subscript"/>
              </w:rPr>
              <w:t>int</w:t>
            </w:r>
            <w:r>
              <w:rPr>
                <w:vertAlign w:val="subscript"/>
                <w:lang w:eastAsia="zh-CN"/>
              </w:rPr>
              <w:t>er</w:t>
            </w:r>
          </w:p>
        </w:tc>
      </w:tr>
      <w:tr w14:paraId="55CD9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6" w:type="pct"/>
            <w:tcBorders>
              <w:top w:val="single" w:color="auto" w:sz="4" w:space="0"/>
              <w:left w:val="single" w:color="auto" w:sz="4" w:space="0"/>
              <w:bottom w:val="single" w:color="auto" w:sz="4" w:space="0"/>
              <w:right w:val="single" w:color="auto" w:sz="4" w:space="0"/>
            </w:tcBorders>
          </w:tcPr>
          <w:p w14:paraId="540E6586">
            <w:pPr>
              <w:pStyle w:val="76"/>
            </w:pPr>
            <w:r>
              <w:t>[DRX cycle&gt;320 ms]</w:t>
            </w:r>
          </w:p>
        </w:tc>
        <w:tc>
          <w:tcPr>
            <w:tcW w:w="3894" w:type="pct"/>
            <w:tcBorders>
              <w:top w:val="single" w:color="auto" w:sz="4" w:space="0"/>
              <w:left w:val="single" w:color="auto" w:sz="4" w:space="0"/>
              <w:bottom w:val="single" w:color="auto" w:sz="4" w:space="0"/>
              <w:right w:val="single" w:color="auto" w:sz="4" w:space="0"/>
            </w:tcBorders>
          </w:tcPr>
          <w:p w14:paraId="4759A9A2">
            <w:pPr>
              <w:pStyle w:val="76"/>
              <w:rPr>
                <w:b/>
                <w:lang w:eastAsia="zh-CN"/>
              </w:rPr>
            </w:pPr>
            <w:r>
              <w:t>M</w:t>
            </w:r>
            <w:r>
              <w:rPr>
                <w:vertAlign w:val="subscript"/>
              </w:rPr>
              <w:t>pss/sss_sync_inter</w:t>
            </w:r>
            <w:r>
              <w:t xml:space="preserve"> x DRX cycle x CSSF</w:t>
            </w:r>
            <w:r>
              <w:rPr>
                <w:vertAlign w:val="subscript"/>
              </w:rPr>
              <w:t>int</w:t>
            </w:r>
            <w:r>
              <w:rPr>
                <w:vertAlign w:val="subscript"/>
                <w:lang w:eastAsia="zh-CN"/>
              </w:rPr>
              <w:t>er</w:t>
            </w:r>
          </w:p>
        </w:tc>
      </w:tr>
      <w:tr w14:paraId="1BCD9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14:paraId="4A54D48A">
            <w:pPr>
              <w:pStyle w:val="90"/>
            </w:pPr>
            <w:r>
              <w:t>NOTE 1:</w:t>
            </w:r>
            <w:r>
              <w:tab/>
            </w:r>
            <w:r>
              <w:t>If different SMTC periodicities are configured for different cells, the SMTC period in the requirement is the one used by the cell being identified</w:t>
            </w:r>
          </w:p>
          <w:p w14:paraId="336A8C93">
            <w:pPr>
              <w:pStyle w:val="90"/>
              <w:rPr>
                <w:bCs/>
                <w:lang w:eastAsia="zh-CN"/>
              </w:rPr>
            </w:pPr>
            <w:r>
              <w:t>NOTE 2:</w:t>
            </w:r>
            <w:r>
              <w:tab/>
            </w:r>
            <w:r>
              <w:t>Void</w:t>
            </w:r>
          </w:p>
          <w:p w14:paraId="199FA019">
            <w:pPr>
              <w:pStyle w:val="90"/>
            </w:pPr>
            <w:r>
              <w:t>NOTE 3:</w:t>
            </w:r>
            <w:r>
              <w:tab/>
            </w:r>
            <w:r>
              <w:t xml:space="preserve">When </w:t>
            </w:r>
            <w:r>
              <w:rPr>
                <w:rFonts w:eastAsia="Malgun Gothic"/>
                <w:i/>
                <w:iCs/>
              </w:rPr>
              <w:t>highSpeedMeasInterFreq-r17</w:t>
            </w:r>
            <w:r>
              <w:rPr>
                <w:rFonts w:eastAsia="等线"/>
                <w:lang w:eastAsia="zh-CN"/>
              </w:rPr>
              <w:t xml:space="preserve"> is</w:t>
            </w:r>
            <w:r>
              <w:t xml:space="preserve"> not configured, M2 = 1.5; When </w:t>
            </w:r>
            <w:r>
              <w:rPr>
                <w:rFonts w:eastAsia="Malgun Gothic"/>
                <w:i/>
                <w:iCs/>
              </w:rPr>
              <w:t>highSpeedMeasInterFreq-r17</w:t>
            </w:r>
            <w:r>
              <w:rPr>
                <w:rFonts w:eastAsia="等线"/>
                <w:lang w:eastAsia="zh-CN"/>
              </w:rPr>
              <w:t xml:space="preserve"> is</w:t>
            </w:r>
            <w:r>
              <w:t xml:space="preserve"> configured, M2 = 1.5 if SMTC periodicity &gt; 40 ms; otherwise M2 = 1</w:t>
            </w:r>
          </w:p>
        </w:tc>
      </w:tr>
    </w:tbl>
    <w:p w14:paraId="393A0116"/>
    <w:p w14:paraId="01487EF0">
      <w:pPr>
        <w:pStyle w:val="79"/>
      </w:pPr>
      <w:r>
        <w:t>Table 9.3.9.1-2: Time period for PSS/SSS detection, (FR2)</w:t>
      </w:r>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010"/>
        <w:gridCol w:w="7765"/>
      </w:tblGrid>
      <w:tr w14:paraId="28DCF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8" w:type="pct"/>
            <w:tcBorders>
              <w:top w:val="single" w:color="auto" w:sz="4" w:space="0"/>
              <w:left w:val="single" w:color="auto" w:sz="4" w:space="0"/>
              <w:bottom w:val="single" w:color="auto" w:sz="4" w:space="0"/>
              <w:right w:val="single" w:color="auto" w:sz="4" w:space="0"/>
            </w:tcBorders>
          </w:tcPr>
          <w:p w14:paraId="553A7DC6">
            <w:pPr>
              <w:pStyle w:val="75"/>
            </w:pPr>
            <w:r>
              <w:t>DRX cycle</w:t>
            </w:r>
          </w:p>
        </w:tc>
        <w:tc>
          <w:tcPr>
            <w:tcW w:w="3972" w:type="pct"/>
            <w:tcBorders>
              <w:top w:val="single" w:color="auto" w:sz="4" w:space="0"/>
              <w:left w:val="single" w:color="auto" w:sz="4" w:space="0"/>
              <w:bottom w:val="single" w:color="auto" w:sz="4" w:space="0"/>
              <w:right w:val="single" w:color="auto" w:sz="4" w:space="0"/>
            </w:tcBorders>
          </w:tcPr>
          <w:p w14:paraId="3FF804CD">
            <w:pPr>
              <w:pStyle w:val="75"/>
              <w:rPr>
                <w:lang w:eastAsia="zh-CN"/>
              </w:rPr>
            </w:pPr>
            <w:r>
              <w:t>T</w:t>
            </w:r>
            <w:r>
              <w:rPr>
                <w:vertAlign w:val="subscript"/>
              </w:rPr>
              <w:t>PSS/SSS_sync_int</w:t>
            </w:r>
            <w:r>
              <w:rPr>
                <w:rFonts w:hint="eastAsia"/>
                <w:vertAlign w:val="subscript"/>
                <w:lang w:eastAsia="zh-CN"/>
              </w:rPr>
              <w:t>er</w:t>
            </w:r>
          </w:p>
        </w:tc>
      </w:tr>
      <w:tr w14:paraId="6342C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tcBorders>
              <w:top w:val="single" w:color="auto" w:sz="4" w:space="0"/>
              <w:left w:val="single" w:color="auto" w:sz="4" w:space="0"/>
              <w:bottom w:val="single" w:color="auto" w:sz="4" w:space="0"/>
              <w:right w:val="single" w:color="auto" w:sz="4" w:space="0"/>
            </w:tcBorders>
          </w:tcPr>
          <w:p w14:paraId="3F56DE9E">
            <w:pPr>
              <w:pStyle w:val="76"/>
            </w:pPr>
            <w:r>
              <w:t>No DRX</w:t>
            </w:r>
          </w:p>
        </w:tc>
        <w:tc>
          <w:tcPr>
            <w:tcW w:w="3972" w:type="pct"/>
            <w:tcBorders>
              <w:top w:val="single" w:color="auto" w:sz="4" w:space="0"/>
              <w:left w:val="single" w:color="auto" w:sz="4" w:space="0"/>
              <w:bottom w:val="single" w:color="auto" w:sz="4" w:space="0"/>
              <w:right w:val="single" w:color="auto" w:sz="4" w:space="0"/>
            </w:tcBorders>
          </w:tcPr>
          <w:p w14:paraId="02A73256">
            <w:pPr>
              <w:pStyle w:val="76"/>
            </w:pPr>
            <w:r>
              <w:t>max(600 ms, ceil(M</w:t>
            </w:r>
            <w:r>
              <w:rPr>
                <w:vertAlign w:val="subscript"/>
              </w:rPr>
              <w:t>pss/sss_sync_inter</w:t>
            </w:r>
            <w:r>
              <w:t xml:space="preserve">  x K</w:t>
            </w:r>
            <w:r>
              <w:rPr>
                <w:vertAlign w:val="subscript"/>
              </w:rPr>
              <w:t>p</w:t>
            </w:r>
            <w:r>
              <w:t xml:space="preserve"> x 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14:paraId="524F7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tcBorders>
              <w:top w:val="single" w:color="auto" w:sz="4" w:space="0"/>
              <w:left w:val="single" w:color="auto" w:sz="4" w:space="0"/>
              <w:bottom w:val="single" w:color="auto" w:sz="4" w:space="0"/>
              <w:right w:val="single" w:color="auto" w:sz="4" w:space="0"/>
            </w:tcBorders>
          </w:tcPr>
          <w:p w14:paraId="13B43B57">
            <w:pPr>
              <w:pStyle w:val="76"/>
            </w:pPr>
            <w:r>
              <w:t>DRX cycle</w:t>
            </w:r>
            <w:r>
              <w:rPr>
                <w:rFonts w:hint="eastAsia"/>
              </w:rPr>
              <w:t>≤</w:t>
            </w:r>
            <w:r>
              <w:t xml:space="preserve"> 320 ms</w:t>
            </w:r>
          </w:p>
        </w:tc>
        <w:tc>
          <w:tcPr>
            <w:tcW w:w="3972" w:type="pct"/>
            <w:tcBorders>
              <w:top w:val="single" w:color="auto" w:sz="4" w:space="0"/>
              <w:left w:val="single" w:color="auto" w:sz="4" w:space="0"/>
              <w:bottom w:val="single" w:color="auto" w:sz="4" w:space="0"/>
              <w:right w:val="single" w:color="auto" w:sz="4" w:space="0"/>
            </w:tcBorders>
          </w:tcPr>
          <w:p w14:paraId="04552A96">
            <w:pPr>
              <w:pStyle w:val="76"/>
              <w:rPr>
                <w:b/>
                <w:lang w:eastAsia="zh-CN"/>
              </w:rPr>
            </w:pPr>
            <w:r>
              <w:t>max(600 ms, ceil(1.5 x M</w:t>
            </w:r>
            <w:r>
              <w:rPr>
                <w:vertAlign w:val="subscript"/>
              </w:rPr>
              <w:t>pss/sss_sync_inter</w:t>
            </w:r>
            <w:r>
              <w:t xml:space="preserve">  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w:t>
            </w:r>
            <w:r>
              <w:rPr>
                <w:rFonts w:hint="eastAsia"/>
                <w:vertAlign w:val="subscript"/>
                <w:lang w:eastAsia="zh-CN"/>
              </w:rPr>
              <w:t>er</w:t>
            </w:r>
          </w:p>
        </w:tc>
      </w:tr>
      <w:tr w14:paraId="6F28E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tcBorders>
              <w:top w:val="single" w:color="auto" w:sz="4" w:space="0"/>
              <w:left w:val="single" w:color="auto" w:sz="4" w:space="0"/>
              <w:bottom w:val="single" w:color="auto" w:sz="4" w:space="0"/>
              <w:right w:val="single" w:color="auto" w:sz="4" w:space="0"/>
            </w:tcBorders>
          </w:tcPr>
          <w:p w14:paraId="4D6A648C">
            <w:pPr>
              <w:pStyle w:val="76"/>
              <w:rPr>
                <w:b/>
              </w:rPr>
            </w:pPr>
            <w:r>
              <w:t>DRX cycle&gt;320 ms</w:t>
            </w:r>
          </w:p>
        </w:tc>
        <w:tc>
          <w:tcPr>
            <w:tcW w:w="3972" w:type="pct"/>
            <w:tcBorders>
              <w:top w:val="single" w:color="auto" w:sz="4" w:space="0"/>
              <w:left w:val="single" w:color="auto" w:sz="4" w:space="0"/>
              <w:bottom w:val="single" w:color="auto" w:sz="4" w:space="0"/>
              <w:right w:val="single" w:color="auto" w:sz="4" w:space="0"/>
            </w:tcBorders>
          </w:tcPr>
          <w:p w14:paraId="05A03BF5">
            <w:pPr>
              <w:pStyle w:val="76"/>
              <w:rPr>
                <w:b/>
              </w:rPr>
            </w:pPr>
            <w:r>
              <w:t>ceil(M</w:t>
            </w:r>
            <w:r>
              <w:rPr>
                <w:vertAlign w:val="subscript"/>
              </w:rPr>
              <w:t>pss/sss_sync_inter</w:t>
            </w:r>
            <w:r>
              <w:t xml:space="preserve">  x K</w:t>
            </w:r>
            <w:r>
              <w:rPr>
                <w:vertAlign w:val="subscript"/>
              </w:rPr>
              <w:t>p</w:t>
            </w:r>
            <w:r>
              <w:t xml:space="preserve"> x K</w:t>
            </w:r>
            <w:r>
              <w:rPr>
                <w:vertAlign w:val="subscript"/>
              </w:rPr>
              <w:t>layer1_measurement</w:t>
            </w:r>
            <w:r>
              <w:t xml:space="preserve">) </w:t>
            </w:r>
            <w:r>
              <w:rPr>
                <w:vertAlign w:val="subscript"/>
              </w:rPr>
              <w:t xml:space="preserve"> </w:t>
            </w:r>
            <w:r>
              <w:t>x DRX cycle x CSSF</w:t>
            </w:r>
            <w:r>
              <w:rPr>
                <w:vertAlign w:val="subscript"/>
              </w:rPr>
              <w:t>int</w:t>
            </w:r>
            <w:r>
              <w:rPr>
                <w:rFonts w:hint="eastAsia"/>
                <w:vertAlign w:val="subscript"/>
                <w:lang w:eastAsia="zh-CN"/>
              </w:rPr>
              <w:t>er</w:t>
            </w:r>
          </w:p>
        </w:tc>
      </w:tr>
      <w:tr w14:paraId="07CDC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14:paraId="0FDDF652">
            <w:pPr>
              <w:pStyle w:val="90"/>
            </w:pPr>
            <w:r>
              <w:t>NOTE 1:</w:t>
            </w:r>
            <w:r>
              <w:tab/>
            </w:r>
            <w:r>
              <w:t>If different SMTC periodicities are configured for different cells, the SMTC period in the requirement is the one used by the cell being identified</w:t>
            </w:r>
          </w:p>
          <w:p w14:paraId="513F6335">
            <w:pPr>
              <w:pStyle w:val="90"/>
              <w:rPr>
                <w:i/>
              </w:rPr>
            </w:pPr>
            <w:r>
              <w:t>NOTE 2:</w:t>
            </w:r>
            <w:r>
              <w:tab/>
            </w:r>
            <w:r>
              <w:t>Void</w:t>
            </w:r>
          </w:p>
        </w:tc>
      </w:tr>
    </w:tbl>
    <w:p w14:paraId="7BD841AC">
      <w:pPr>
        <w:rPr>
          <w:lang w:eastAsia="zh-CN"/>
        </w:rPr>
      </w:pPr>
    </w:p>
    <w:p w14:paraId="325C596C">
      <w:pPr>
        <w:pStyle w:val="79"/>
      </w:pPr>
      <w:r>
        <w:t xml:space="preserve">Table 9.3.9.1-2a: Time period for PSS/SSS detection, </w:t>
      </w:r>
      <w:r>
        <w:rPr>
          <w:rFonts w:eastAsia="Malgun Gothic"/>
        </w:rPr>
        <w:t xml:space="preserve">when UE indicate </w:t>
      </w:r>
      <w:r>
        <w:t>no-gap-with-interruption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85"/>
        <w:gridCol w:w="7356"/>
      </w:tblGrid>
      <w:tr w14:paraId="2615C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5" w:type="dxa"/>
            <w:tcBorders>
              <w:top w:val="single" w:color="auto" w:sz="4" w:space="0"/>
              <w:left w:val="single" w:color="auto" w:sz="4" w:space="0"/>
              <w:bottom w:val="single" w:color="auto" w:sz="4" w:space="0"/>
              <w:right w:val="single" w:color="auto" w:sz="4" w:space="0"/>
            </w:tcBorders>
          </w:tcPr>
          <w:p w14:paraId="1BDF5A54">
            <w:pPr>
              <w:pStyle w:val="75"/>
            </w:pPr>
            <w:r>
              <w:t>DRX cycle</w:t>
            </w:r>
          </w:p>
        </w:tc>
        <w:tc>
          <w:tcPr>
            <w:tcW w:w="7356" w:type="dxa"/>
            <w:tcBorders>
              <w:top w:val="single" w:color="auto" w:sz="4" w:space="0"/>
              <w:left w:val="single" w:color="auto" w:sz="4" w:space="0"/>
              <w:bottom w:val="single" w:color="auto" w:sz="4" w:space="0"/>
              <w:right w:val="single" w:color="auto" w:sz="4" w:space="0"/>
            </w:tcBorders>
          </w:tcPr>
          <w:p w14:paraId="6299170A">
            <w:pPr>
              <w:pStyle w:val="75"/>
              <w:rPr>
                <w:lang w:eastAsia="zh-CN"/>
              </w:rPr>
            </w:pPr>
            <w:r>
              <w:t>T</w:t>
            </w:r>
            <w:r>
              <w:rPr>
                <w:vertAlign w:val="subscript"/>
              </w:rPr>
              <w:t>PSS/SSS_sync_int</w:t>
            </w:r>
            <w:r>
              <w:rPr>
                <w:vertAlign w:val="subscript"/>
                <w:lang w:eastAsia="zh-CN"/>
              </w:rPr>
              <w:t>er</w:t>
            </w:r>
          </w:p>
        </w:tc>
      </w:tr>
      <w:tr w14:paraId="542CE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14:paraId="2BCA3FD6">
            <w:pPr>
              <w:pStyle w:val="76"/>
            </w:pPr>
            <w:r>
              <w:t>No DRX</w:t>
            </w:r>
          </w:p>
        </w:tc>
        <w:tc>
          <w:tcPr>
            <w:tcW w:w="7356" w:type="dxa"/>
            <w:tcBorders>
              <w:top w:val="single" w:color="auto" w:sz="4" w:space="0"/>
              <w:left w:val="single" w:color="auto" w:sz="4" w:space="0"/>
              <w:bottom w:val="single" w:color="auto" w:sz="4" w:space="0"/>
              <w:right w:val="single" w:color="auto" w:sz="4" w:space="0"/>
            </w:tcBorders>
          </w:tcPr>
          <w:p w14:paraId="08FFB0C3">
            <w:pPr>
              <w:pStyle w:val="76"/>
            </w:pPr>
            <w:r>
              <w:t>max(600 ms, ceil(M</w:t>
            </w:r>
            <w:r>
              <w:rPr>
                <w:vertAlign w:val="subscript"/>
              </w:rPr>
              <w:t>pss/sss_sync_inter</w:t>
            </w:r>
            <w:r>
              <w:t xml:space="preserve">  x K</w:t>
            </w:r>
            <w:r>
              <w:rPr>
                <w:vertAlign w:val="subscript"/>
              </w:rPr>
              <w:t>layer1_measurement</w:t>
            </w:r>
            <w:r>
              <w:t>)</w:t>
            </w:r>
            <w:r>
              <w:rPr>
                <w:vertAlign w:val="subscript"/>
              </w:rPr>
              <w:t xml:space="preserve">  </w:t>
            </w:r>
            <w:r>
              <w:t>x max(</w:t>
            </w:r>
            <w:r>
              <w:rPr>
                <w:iCs/>
                <w:lang w:eastAsia="zh-CN"/>
              </w:rPr>
              <w:t>80 ms</w:t>
            </w:r>
            <w:r>
              <w:rPr>
                <w:vertAlign w:val="subscript"/>
              </w:rPr>
              <w:t xml:space="preserve">, </w:t>
            </w:r>
            <w:r>
              <w:t>SMTC period))</w:t>
            </w:r>
            <w:r>
              <w:rPr>
                <w:vertAlign w:val="superscript"/>
              </w:rPr>
              <w:t>Note 1</w:t>
            </w:r>
            <w:r>
              <w:t xml:space="preserve"> x CSSF</w:t>
            </w:r>
            <w:r>
              <w:rPr>
                <w:vertAlign w:val="subscript"/>
              </w:rPr>
              <w:t>int</w:t>
            </w:r>
            <w:r>
              <w:rPr>
                <w:vertAlign w:val="subscript"/>
                <w:lang w:eastAsia="zh-CN"/>
              </w:rPr>
              <w:t>er</w:t>
            </w:r>
          </w:p>
        </w:tc>
      </w:tr>
      <w:tr w14:paraId="2C5B1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14:paraId="5AE42060">
            <w:pPr>
              <w:pStyle w:val="76"/>
            </w:pPr>
            <w:r>
              <w:t>DRX cycle</w:t>
            </w:r>
            <w:r>
              <w:rPr>
                <w:rFonts w:hint="eastAsia"/>
              </w:rPr>
              <w:t>≤</w:t>
            </w:r>
            <w:r>
              <w:t xml:space="preserve"> 320 ms</w:t>
            </w:r>
          </w:p>
        </w:tc>
        <w:tc>
          <w:tcPr>
            <w:tcW w:w="7356" w:type="dxa"/>
            <w:tcBorders>
              <w:top w:val="single" w:color="auto" w:sz="4" w:space="0"/>
              <w:left w:val="single" w:color="auto" w:sz="4" w:space="0"/>
              <w:bottom w:val="single" w:color="auto" w:sz="4" w:space="0"/>
              <w:right w:val="single" w:color="auto" w:sz="4" w:space="0"/>
            </w:tcBorders>
          </w:tcPr>
          <w:p w14:paraId="7CBAFBCE">
            <w:pPr>
              <w:pStyle w:val="76"/>
              <w:rPr>
                <w:b/>
                <w:lang w:eastAsia="zh-CN"/>
              </w:rPr>
            </w:pPr>
            <w:r>
              <w:rPr>
                <w:lang w:val="en-US" w:eastAsia="en-GB"/>
              </w:rPr>
              <w:t>max(600ms, ceil(1.5 x M</w:t>
            </w:r>
            <w:r>
              <w:rPr>
                <w:vertAlign w:val="subscript"/>
                <w:lang w:val="en-US" w:eastAsia="en-GB"/>
              </w:rPr>
              <w:t>pss/sss_sync_inter</w:t>
            </w:r>
            <w:r>
              <w:rPr>
                <w:lang w:val="en-US" w:eastAsia="en-GB"/>
              </w:rPr>
              <w:t xml:space="preserve">  x K</w:t>
            </w:r>
            <w:r>
              <w:rPr>
                <w:vertAlign w:val="subscript"/>
                <w:lang w:val="en-US" w:eastAsia="en-GB"/>
              </w:rPr>
              <w:t>layer1_measurement</w:t>
            </w:r>
            <w:r>
              <w:rPr>
                <w:lang w:val="en-US" w:eastAsia="en-GB"/>
              </w:rPr>
              <w:t>)</w:t>
            </w:r>
            <w:r>
              <w:rPr>
                <w:vertAlign w:val="subscript"/>
                <w:lang w:val="en-US" w:eastAsia="en-GB"/>
              </w:rPr>
              <w:t xml:space="preserve"> </w:t>
            </w:r>
            <w:r>
              <w:rPr>
                <w:lang w:val="en-US" w:eastAsia="en-GB"/>
              </w:rPr>
              <w:t>x max(</w:t>
            </w:r>
            <w:r>
              <w:rPr>
                <w:iCs/>
                <w:lang w:val="en-US" w:eastAsia="zh-CN"/>
              </w:rPr>
              <w:t>80ms</w:t>
            </w:r>
            <w:r>
              <w:rPr>
                <w:vertAlign w:val="subscript"/>
                <w:lang w:val="en-US" w:eastAsia="en-GB"/>
              </w:rPr>
              <w:t>,</w:t>
            </w:r>
            <w:r>
              <w:rPr>
                <w:vertAlign w:val="superscript"/>
                <w:lang w:val="en-US" w:eastAsia="en-GB"/>
              </w:rPr>
              <w:t xml:space="preserve"> </w:t>
            </w:r>
            <w:r>
              <w:rPr>
                <w:lang w:val="en-US" w:eastAsia="en-GB"/>
              </w:rPr>
              <w:t>SMTC period, DRX cycle)) x CSSF</w:t>
            </w:r>
            <w:r>
              <w:rPr>
                <w:vertAlign w:val="subscript"/>
                <w:lang w:val="en-US" w:eastAsia="en-GB"/>
              </w:rPr>
              <w:t>int</w:t>
            </w:r>
            <w:r>
              <w:rPr>
                <w:vertAlign w:val="subscript"/>
                <w:lang w:val="en-US" w:eastAsia="zh-CN"/>
              </w:rPr>
              <w:t>er</w:t>
            </w:r>
          </w:p>
        </w:tc>
      </w:tr>
      <w:tr w14:paraId="6B13A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14:paraId="3D2D9C42">
            <w:pPr>
              <w:pStyle w:val="76"/>
              <w:rPr>
                <w:b/>
              </w:rPr>
            </w:pPr>
            <w:r>
              <w:t>DRX cycle&gt;320 ms</w:t>
            </w:r>
          </w:p>
        </w:tc>
        <w:tc>
          <w:tcPr>
            <w:tcW w:w="7356" w:type="dxa"/>
            <w:tcBorders>
              <w:top w:val="single" w:color="auto" w:sz="4" w:space="0"/>
              <w:left w:val="single" w:color="auto" w:sz="4" w:space="0"/>
              <w:bottom w:val="single" w:color="auto" w:sz="4" w:space="0"/>
              <w:right w:val="single" w:color="auto" w:sz="4" w:space="0"/>
            </w:tcBorders>
          </w:tcPr>
          <w:p w14:paraId="19D06732">
            <w:pPr>
              <w:pStyle w:val="76"/>
              <w:rPr>
                <w:b/>
              </w:rPr>
            </w:pPr>
            <w:r>
              <w:rPr>
                <w:lang w:val="en-US" w:eastAsia="en-GB"/>
              </w:rPr>
              <w:t>ceil(M</w:t>
            </w:r>
            <w:r>
              <w:rPr>
                <w:vertAlign w:val="subscript"/>
                <w:lang w:val="en-US" w:eastAsia="en-GB"/>
              </w:rPr>
              <w:t>pss/sss_sync_inter</w:t>
            </w:r>
            <w:r>
              <w:rPr>
                <w:lang w:val="en-US" w:eastAsia="en-GB"/>
              </w:rPr>
              <w:t xml:space="preserve">  x K</w:t>
            </w:r>
            <w:r>
              <w:rPr>
                <w:vertAlign w:val="subscript"/>
                <w:lang w:val="en-US" w:eastAsia="en-GB"/>
              </w:rPr>
              <w:t>layer1_measurement</w:t>
            </w:r>
            <w:r>
              <w:rPr>
                <w:lang w:val="en-US" w:eastAsia="en-GB"/>
              </w:rPr>
              <w:t xml:space="preserve">) </w:t>
            </w:r>
            <w:r>
              <w:rPr>
                <w:vertAlign w:val="subscript"/>
                <w:lang w:val="en-US" w:eastAsia="en-GB"/>
              </w:rPr>
              <w:t xml:space="preserve"> </w:t>
            </w:r>
            <w:r>
              <w:rPr>
                <w:lang w:val="en-US" w:eastAsia="en-GB"/>
              </w:rPr>
              <w:t>x DRX cycle x CSSF</w:t>
            </w:r>
            <w:r>
              <w:rPr>
                <w:vertAlign w:val="subscript"/>
                <w:lang w:val="en-US" w:eastAsia="en-GB"/>
              </w:rPr>
              <w:t>int</w:t>
            </w:r>
            <w:r>
              <w:rPr>
                <w:vertAlign w:val="subscript"/>
                <w:lang w:val="en-US" w:eastAsia="zh-CN"/>
              </w:rPr>
              <w:t>er</w:t>
            </w:r>
          </w:p>
        </w:tc>
      </w:tr>
      <w:tr w14:paraId="60B05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6CE574CC">
            <w:pPr>
              <w:pStyle w:val="90"/>
            </w:pPr>
            <w:r>
              <w:t>NOTE 1:</w:t>
            </w:r>
            <w:r>
              <w:tab/>
            </w:r>
            <w:r>
              <w:t>If different SMTC periodicities are configured for different cells, the SMTC period in the requirement is the one used by the cell being identified</w:t>
            </w:r>
          </w:p>
          <w:p w14:paraId="39BE9D96">
            <w:pPr>
              <w:pStyle w:val="90"/>
            </w:pPr>
            <w:r>
              <w:t>NOTE 2:</w:t>
            </w:r>
            <w:r>
              <w:tab/>
            </w:r>
            <w:r>
              <w:t>Void</w:t>
            </w:r>
          </w:p>
        </w:tc>
      </w:tr>
    </w:tbl>
    <w:p w14:paraId="681921A3">
      <w:pPr>
        <w:rPr>
          <w:lang w:eastAsia="zh-CN"/>
        </w:rPr>
      </w:pPr>
    </w:p>
    <w:p w14:paraId="272C5224">
      <w:pPr>
        <w:pStyle w:val="79"/>
      </w:pPr>
      <w:r>
        <w:t>Table 9.3.9.1-3: Time period for time index detection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14:paraId="5ACA6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63" w:type="dxa"/>
            <w:tcBorders>
              <w:top w:val="single" w:color="auto" w:sz="4" w:space="0"/>
              <w:left w:val="single" w:color="auto" w:sz="4" w:space="0"/>
              <w:bottom w:val="single" w:color="auto" w:sz="4" w:space="0"/>
              <w:right w:val="single" w:color="auto" w:sz="4" w:space="0"/>
            </w:tcBorders>
          </w:tcPr>
          <w:p w14:paraId="6A580671">
            <w:pPr>
              <w:pStyle w:val="75"/>
            </w:pPr>
            <w:r>
              <w:t>DRX cycle</w:t>
            </w:r>
          </w:p>
        </w:tc>
        <w:tc>
          <w:tcPr>
            <w:tcW w:w="6978" w:type="dxa"/>
            <w:tcBorders>
              <w:top w:val="single" w:color="auto" w:sz="4" w:space="0"/>
              <w:left w:val="single" w:color="auto" w:sz="4" w:space="0"/>
              <w:bottom w:val="single" w:color="auto" w:sz="4" w:space="0"/>
              <w:right w:val="single" w:color="auto" w:sz="4" w:space="0"/>
            </w:tcBorders>
          </w:tcPr>
          <w:p w14:paraId="4DFC154F">
            <w:pPr>
              <w:pStyle w:val="75"/>
            </w:pPr>
            <w:r>
              <w:t>T</w:t>
            </w:r>
            <w:r>
              <w:rPr>
                <w:vertAlign w:val="subscript"/>
              </w:rPr>
              <w:t>SSB_time_index_inter</w:t>
            </w:r>
          </w:p>
        </w:tc>
      </w:tr>
      <w:tr w14:paraId="5CF42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1B7A980">
            <w:pPr>
              <w:pStyle w:val="76"/>
            </w:pPr>
            <w:r>
              <w:t>No DRX</w:t>
            </w:r>
          </w:p>
        </w:tc>
        <w:tc>
          <w:tcPr>
            <w:tcW w:w="6978" w:type="dxa"/>
            <w:tcBorders>
              <w:top w:val="single" w:color="auto" w:sz="4" w:space="0"/>
              <w:left w:val="single" w:color="auto" w:sz="4" w:space="0"/>
              <w:bottom w:val="single" w:color="auto" w:sz="4" w:space="0"/>
              <w:right w:val="single" w:color="auto" w:sz="4" w:space="0"/>
            </w:tcBorders>
          </w:tcPr>
          <w:p w14:paraId="1DEE6061">
            <w:pPr>
              <w:pStyle w:val="76"/>
              <w:rPr>
                <w:lang w:eastAsia="zh-CN"/>
              </w:rPr>
            </w:pPr>
            <w:r>
              <w:t>max(120 ms, ceil(M</w:t>
            </w:r>
            <w:r>
              <w:rPr>
                <w:vertAlign w:val="subscript"/>
              </w:rPr>
              <w:t>SSB_index_inter</w:t>
            </w:r>
            <w:r>
              <w:t xml:space="preserve">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14:paraId="01A8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1E15121A">
            <w:pPr>
              <w:pStyle w:val="76"/>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14:paraId="29642339">
            <w:pPr>
              <w:pStyle w:val="76"/>
              <w:rPr>
                <w:b/>
                <w:lang w:eastAsia="zh-CN"/>
              </w:rPr>
            </w:pPr>
            <w:r>
              <w:t>max(120 ms, ceil (M2 x M</w:t>
            </w:r>
            <w:r>
              <w:rPr>
                <w:vertAlign w:val="subscript"/>
              </w:rPr>
              <w:t>SSB_index_inter</w:t>
            </w:r>
            <w:r>
              <w:t xml:space="preserve"> x K</w:t>
            </w:r>
            <w:r>
              <w:rPr>
                <w:vertAlign w:val="subscript"/>
              </w:rPr>
              <w:t>p</w:t>
            </w:r>
            <w:r>
              <w:t>) x max(SMTC period,DRX cycle)) x CSSF</w:t>
            </w:r>
            <w:r>
              <w:rPr>
                <w:vertAlign w:val="subscript"/>
              </w:rPr>
              <w:t>int</w:t>
            </w:r>
            <w:r>
              <w:rPr>
                <w:rFonts w:hint="eastAsia"/>
                <w:vertAlign w:val="subscript"/>
                <w:lang w:eastAsia="zh-CN"/>
              </w:rPr>
              <w:t>er</w:t>
            </w:r>
          </w:p>
        </w:tc>
      </w:tr>
      <w:tr w14:paraId="43252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669DBBC">
            <w:pPr>
              <w:pStyle w:val="76"/>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14:paraId="461F8B06">
            <w:pPr>
              <w:pStyle w:val="76"/>
              <w:rPr>
                <w:b/>
                <w:lang w:eastAsia="zh-CN"/>
              </w:rPr>
            </w:pPr>
            <w:r>
              <w:t>Ceil(M</w:t>
            </w:r>
            <w:r>
              <w:rPr>
                <w:vertAlign w:val="subscript"/>
              </w:rPr>
              <w:t>SSB_index_inter</w:t>
            </w:r>
            <w:r>
              <w:t xml:space="preserve"> x K</w:t>
            </w:r>
            <w:r>
              <w:rPr>
                <w:vertAlign w:val="subscript"/>
              </w:rPr>
              <w:t>p</w:t>
            </w:r>
            <w:r>
              <w:t>) x DRX cycle x CSSF</w:t>
            </w:r>
            <w:r>
              <w:rPr>
                <w:vertAlign w:val="subscript"/>
              </w:rPr>
              <w:t>int</w:t>
            </w:r>
            <w:r>
              <w:rPr>
                <w:vertAlign w:val="subscript"/>
                <w:lang w:eastAsia="zh-CN"/>
              </w:rPr>
              <w:t>er</w:t>
            </w:r>
          </w:p>
        </w:tc>
      </w:tr>
      <w:tr w14:paraId="4812B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046FE14E">
            <w:pPr>
              <w:pStyle w:val="90"/>
            </w:pPr>
            <w:r>
              <w:rPr>
                <w:lang w:eastAsia="ko-KR"/>
              </w:rPr>
              <w:t>NOTE</w:t>
            </w:r>
            <w:r>
              <w:t xml:space="preserve"> 1:</w:t>
            </w:r>
            <w:r>
              <w:tab/>
            </w:r>
            <w:r>
              <w:t>If different SMTC periodicities are configured for different cells, the SMTC period in the requirement is the one used by the cell being identified</w:t>
            </w:r>
          </w:p>
          <w:p w14:paraId="53232010">
            <w:pPr>
              <w:pStyle w:val="90"/>
              <w:rPr>
                <w:bCs/>
                <w:lang w:eastAsia="zh-CN"/>
              </w:rPr>
            </w:pPr>
            <w:r>
              <w:t>NOTE 2:</w:t>
            </w:r>
            <w:r>
              <w:tab/>
            </w:r>
            <w:r>
              <w:t>Void</w:t>
            </w:r>
          </w:p>
          <w:p w14:paraId="0591DE88">
            <w:pPr>
              <w:pStyle w:val="90"/>
            </w:pPr>
            <w:r>
              <w:t>NOTE 3:</w:t>
            </w:r>
            <w:r>
              <w:tab/>
            </w:r>
            <w:r>
              <w:rPr>
                <w:rFonts w:hint="eastAsia"/>
              </w:rPr>
              <w:t>When</w:t>
            </w:r>
            <w:r>
              <w:t xml:space="preserve"> </w:t>
            </w:r>
            <w:r>
              <w:rPr>
                <w:rFonts w:eastAsia="Malgun Gothic"/>
                <w:i/>
                <w:iCs/>
              </w:rPr>
              <w:t>highSpeedMeasInterFreq-r17</w:t>
            </w:r>
            <w:r>
              <w:t xml:space="preserve"> </w:t>
            </w:r>
            <w:r>
              <w:rPr>
                <w:rFonts w:hint="eastAsia" w:eastAsia="等线"/>
                <w:lang w:eastAsia="zh-CN"/>
              </w:rPr>
              <w:t>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rFonts w:eastAsia="Malgun Gothic"/>
                <w:i/>
                <w:iCs/>
              </w:rPr>
              <w:t>highSpeedMeasInterFreq-r17</w:t>
            </w:r>
            <w:r>
              <w:t xml:space="preserve"> </w:t>
            </w:r>
            <w:r>
              <w:rPr>
                <w:rFonts w:hint="eastAsia" w:eastAsia="等线"/>
                <w:lang w:eastAsia="zh-CN"/>
              </w:rPr>
              <w:t>is</w:t>
            </w:r>
            <w:r>
              <w:rPr>
                <w:rFonts w:hint="eastAsia"/>
              </w:rPr>
              <w:t xml:space="preserve"> configured</w:t>
            </w:r>
            <w:r>
              <w:t>,</w:t>
            </w:r>
            <w:r>
              <w:rPr>
                <w:rFonts w:hint="eastAsia"/>
              </w:rPr>
              <w:t xml:space="preserve"> </w:t>
            </w:r>
            <w:r>
              <w:t xml:space="preserve">M2 = 1.5 if SMTC periodicity &gt; </w:t>
            </w:r>
            <w:r>
              <w:rPr>
                <w:rFonts w:hint="eastAsia"/>
              </w:rPr>
              <w:t>4</w:t>
            </w:r>
            <w:r>
              <w:t>0 ms; otherwise M2 = 1</w:t>
            </w:r>
          </w:p>
        </w:tc>
      </w:tr>
    </w:tbl>
    <w:p w14:paraId="11F43DA3"/>
    <w:p w14:paraId="61ED5ED2">
      <w:pPr>
        <w:pStyle w:val="79"/>
      </w:pPr>
      <w:r>
        <w:t xml:space="preserve">Table 9.3.9.1-3a: Time period for time index detection, </w:t>
      </w:r>
      <w:r>
        <w:rPr>
          <w:rFonts w:eastAsia="Malgun Gothic"/>
        </w:rPr>
        <w:t xml:space="preserve">when UE indicate </w:t>
      </w:r>
      <w:r>
        <w:rPr>
          <w:i/>
          <w:iCs/>
        </w:rPr>
        <w:t>no-gap-with-interruption</w:t>
      </w:r>
      <w:r>
        <w:t xml:space="preserve">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85"/>
        <w:gridCol w:w="7356"/>
      </w:tblGrid>
      <w:tr w14:paraId="4C554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5" w:type="dxa"/>
            <w:tcBorders>
              <w:top w:val="single" w:color="auto" w:sz="4" w:space="0"/>
              <w:left w:val="single" w:color="auto" w:sz="4" w:space="0"/>
              <w:bottom w:val="single" w:color="auto" w:sz="4" w:space="0"/>
              <w:right w:val="single" w:color="auto" w:sz="4" w:space="0"/>
            </w:tcBorders>
          </w:tcPr>
          <w:p w14:paraId="6A5B7880">
            <w:pPr>
              <w:pStyle w:val="75"/>
            </w:pPr>
            <w:r>
              <w:t>DRX cycle</w:t>
            </w:r>
          </w:p>
        </w:tc>
        <w:tc>
          <w:tcPr>
            <w:tcW w:w="7356" w:type="dxa"/>
            <w:tcBorders>
              <w:top w:val="single" w:color="auto" w:sz="4" w:space="0"/>
              <w:left w:val="single" w:color="auto" w:sz="4" w:space="0"/>
              <w:bottom w:val="single" w:color="auto" w:sz="4" w:space="0"/>
              <w:right w:val="single" w:color="auto" w:sz="4" w:space="0"/>
            </w:tcBorders>
          </w:tcPr>
          <w:p w14:paraId="522ABB03">
            <w:pPr>
              <w:pStyle w:val="75"/>
            </w:pPr>
            <w:r>
              <w:t>T</w:t>
            </w:r>
            <w:r>
              <w:rPr>
                <w:vertAlign w:val="subscript"/>
              </w:rPr>
              <w:t>SSB_time_index_inter</w:t>
            </w:r>
          </w:p>
        </w:tc>
      </w:tr>
      <w:tr w14:paraId="71AFB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14:paraId="7F80ED41">
            <w:pPr>
              <w:pStyle w:val="76"/>
            </w:pPr>
            <w:r>
              <w:t>No DRX</w:t>
            </w:r>
          </w:p>
        </w:tc>
        <w:tc>
          <w:tcPr>
            <w:tcW w:w="7356" w:type="dxa"/>
            <w:tcBorders>
              <w:top w:val="single" w:color="auto" w:sz="4" w:space="0"/>
              <w:left w:val="single" w:color="auto" w:sz="4" w:space="0"/>
              <w:bottom w:val="single" w:color="auto" w:sz="4" w:space="0"/>
              <w:right w:val="single" w:color="auto" w:sz="4" w:space="0"/>
            </w:tcBorders>
          </w:tcPr>
          <w:p w14:paraId="101ADD7D">
            <w:pPr>
              <w:pStyle w:val="76"/>
              <w:rPr>
                <w:lang w:eastAsia="zh-CN"/>
              </w:rPr>
            </w:pPr>
            <w:r>
              <w:t>max(120 ms, M</w:t>
            </w:r>
            <w:r>
              <w:rPr>
                <w:vertAlign w:val="subscript"/>
              </w:rPr>
              <w:t xml:space="preserve">SSB_index_inter </w:t>
            </w:r>
            <w:r>
              <w:t>x max(</w:t>
            </w:r>
            <w:r>
              <w:rPr>
                <w:iCs/>
                <w:lang w:eastAsia="zh-CN"/>
              </w:rPr>
              <w:t>80 ms</w:t>
            </w:r>
            <w:r>
              <w:rPr>
                <w:vertAlign w:val="subscript"/>
              </w:rPr>
              <w:t xml:space="preserve">, </w:t>
            </w:r>
            <w:r>
              <w:t>SMTC period))</w:t>
            </w:r>
            <w:r>
              <w:rPr>
                <w:vertAlign w:val="superscript"/>
              </w:rPr>
              <w:t>Note 1</w:t>
            </w:r>
            <w:r>
              <w:t xml:space="preserve"> x CSSF</w:t>
            </w:r>
            <w:r>
              <w:rPr>
                <w:vertAlign w:val="subscript"/>
              </w:rPr>
              <w:t>int</w:t>
            </w:r>
            <w:r>
              <w:rPr>
                <w:vertAlign w:val="subscript"/>
                <w:lang w:eastAsia="zh-CN"/>
              </w:rPr>
              <w:t>er</w:t>
            </w:r>
          </w:p>
        </w:tc>
      </w:tr>
      <w:tr w14:paraId="3B36A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14:paraId="7CE9543D">
            <w:pPr>
              <w:pStyle w:val="76"/>
            </w:pPr>
            <w:r>
              <w:t>DRX cycle</w:t>
            </w:r>
            <w:r>
              <w:rPr>
                <w:rFonts w:hint="eastAsia"/>
              </w:rPr>
              <w:t>≤</w:t>
            </w:r>
            <w:r>
              <w:t xml:space="preserve"> 320 ms</w:t>
            </w:r>
          </w:p>
        </w:tc>
        <w:tc>
          <w:tcPr>
            <w:tcW w:w="7356" w:type="dxa"/>
            <w:tcBorders>
              <w:top w:val="single" w:color="auto" w:sz="4" w:space="0"/>
              <w:left w:val="single" w:color="auto" w:sz="4" w:space="0"/>
              <w:bottom w:val="single" w:color="auto" w:sz="4" w:space="0"/>
              <w:right w:val="single" w:color="auto" w:sz="4" w:space="0"/>
            </w:tcBorders>
          </w:tcPr>
          <w:p w14:paraId="1E5197BB">
            <w:pPr>
              <w:pStyle w:val="76"/>
              <w:rPr>
                <w:b/>
                <w:lang w:eastAsia="zh-CN"/>
              </w:rPr>
            </w:pPr>
            <w:r>
              <w:t>max(120 ms, ceil (M2 x M</w:t>
            </w:r>
            <w:r>
              <w:rPr>
                <w:vertAlign w:val="subscript"/>
              </w:rPr>
              <w:t>SSB_index_inter</w:t>
            </w:r>
            <w:r>
              <w:t>) x [max(</w:t>
            </w:r>
            <w:r>
              <w:rPr>
                <w:iCs/>
                <w:lang w:eastAsia="zh-CN"/>
              </w:rPr>
              <w:t>80 ms</w:t>
            </w:r>
            <w:r>
              <w:rPr>
                <w:vertAlign w:val="subscript"/>
              </w:rPr>
              <w:t xml:space="preserve">, </w:t>
            </w:r>
            <w:r>
              <w:t>SMTC period, DRX cycle)]) x CSSF</w:t>
            </w:r>
            <w:r>
              <w:rPr>
                <w:vertAlign w:val="subscript"/>
              </w:rPr>
              <w:t>int</w:t>
            </w:r>
            <w:r>
              <w:rPr>
                <w:vertAlign w:val="subscript"/>
                <w:lang w:eastAsia="zh-CN"/>
              </w:rPr>
              <w:t>er</w:t>
            </w:r>
          </w:p>
        </w:tc>
      </w:tr>
      <w:tr w14:paraId="71ADB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85" w:type="dxa"/>
            <w:tcBorders>
              <w:top w:val="single" w:color="auto" w:sz="4" w:space="0"/>
              <w:left w:val="single" w:color="auto" w:sz="4" w:space="0"/>
              <w:bottom w:val="single" w:color="auto" w:sz="4" w:space="0"/>
              <w:right w:val="single" w:color="auto" w:sz="4" w:space="0"/>
            </w:tcBorders>
          </w:tcPr>
          <w:p w14:paraId="3A94730A">
            <w:pPr>
              <w:pStyle w:val="76"/>
              <w:rPr>
                <w:b/>
              </w:rPr>
            </w:pPr>
            <w:r>
              <w:t>DRX cycle&gt;320 ms</w:t>
            </w:r>
          </w:p>
        </w:tc>
        <w:tc>
          <w:tcPr>
            <w:tcW w:w="7356" w:type="dxa"/>
            <w:tcBorders>
              <w:top w:val="single" w:color="auto" w:sz="4" w:space="0"/>
              <w:left w:val="single" w:color="auto" w:sz="4" w:space="0"/>
              <w:bottom w:val="single" w:color="auto" w:sz="4" w:space="0"/>
              <w:right w:val="single" w:color="auto" w:sz="4" w:space="0"/>
            </w:tcBorders>
          </w:tcPr>
          <w:p w14:paraId="6C0E0A4A">
            <w:pPr>
              <w:pStyle w:val="76"/>
              <w:rPr>
                <w:b/>
                <w:lang w:eastAsia="zh-CN"/>
              </w:rPr>
            </w:pPr>
            <w:r>
              <w:t>M</w:t>
            </w:r>
            <w:r>
              <w:rPr>
                <w:vertAlign w:val="subscript"/>
              </w:rPr>
              <w:t>SSB_index_inter</w:t>
            </w:r>
            <w:r>
              <w:t xml:space="preserve"> x </w:t>
            </w:r>
            <w:r>
              <w:rPr>
                <w:iCs/>
                <w:lang w:eastAsia="zh-CN"/>
              </w:rPr>
              <w:t>DRX cycle</w:t>
            </w:r>
            <w:r>
              <w:t xml:space="preserve"> x CSSF</w:t>
            </w:r>
            <w:r>
              <w:rPr>
                <w:vertAlign w:val="subscript"/>
              </w:rPr>
              <w:t>int</w:t>
            </w:r>
            <w:r>
              <w:rPr>
                <w:vertAlign w:val="subscript"/>
                <w:lang w:eastAsia="zh-CN"/>
              </w:rPr>
              <w:t>er</w:t>
            </w:r>
          </w:p>
        </w:tc>
      </w:tr>
      <w:tr w14:paraId="498FE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30C1F13E">
            <w:pPr>
              <w:pStyle w:val="90"/>
            </w:pPr>
            <w:r>
              <w:rPr>
                <w:lang w:eastAsia="ko-KR"/>
              </w:rPr>
              <w:t>NOTE</w:t>
            </w:r>
            <w:r>
              <w:t xml:space="preserve"> 1:</w:t>
            </w:r>
            <w:r>
              <w:tab/>
            </w:r>
            <w:r>
              <w:t>If different SMTC periodicities are configured for different cells, the SMTC period in the requirement is the one used by the cell being identified</w:t>
            </w:r>
          </w:p>
          <w:p w14:paraId="1B50AA06">
            <w:pPr>
              <w:pStyle w:val="90"/>
              <w:rPr>
                <w:bCs/>
                <w:lang w:eastAsia="zh-CN"/>
              </w:rPr>
            </w:pPr>
            <w:r>
              <w:t>NOTE 2:</w:t>
            </w:r>
            <w:r>
              <w:tab/>
            </w:r>
            <w:r>
              <w:t>Void</w:t>
            </w:r>
          </w:p>
          <w:p w14:paraId="00975B23">
            <w:pPr>
              <w:pStyle w:val="90"/>
            </w:pPr>
            <w:r>
              <w:t>NOTE 3:</w:t>
            </w:r>
            <w:r>
              <w:tab/>
            </w:r>
            <w:r>
              <w:t xml:space="preserve">When </w:t>
            </w:r>
            <w:r>
              <w:rPr>
                <w:rFonts w:eastAsia="Malgun Gothic"/>
                <w:i/>
                <w:iCs/>
              </w:rPr>
              <w:t>highSpeedMeasInterFreq-r17</w:t>
            </w:r>
            <w:r>
              <w:t xml:space="preserve"> </w:t>
            </w:r>
            <w:r>
              <w:rPr>
                <w:rFonts w:eastAsia="等线"/>
                <w:lang w:eastAsia="zh-CN"/>
              </w:rPr>
              <w:t>is</w:t>
            </w:r>
            <w:r>
              <w:t xml:space="preserve"> not configured, M2 = 1.5; When </w:t>
            </w:r>
            <w:r>
              <w:rPr>
                <w:rFonts w:eastAsia="Malgun Gothic"/>
                <w:i/>
                <w:iCs/>
              </w:rPr>
              <w:t>highSpeedMeasInterFreq-r17</w:t>
            </w:r>
            <w:r>
              <w:t xml:space="preserve"> </w:t>
            </w:r>
            <w:r>
              <w:rPr>
                <w:rFonts w:eastAsia="等线"/>
                <w:lang w:eastAsia="zh-CN"/>
              </w:rPr>
              <w:t>is</w:t>
            </w:r>
            <w:r>
              <w:t xml:space="preserve"> configured, M2 = 1.5 if SMTC periodicity &gt; 40 ms; otherwise M2 = 1</w:t>
            </w:r>
          </w:p>
        </w:tc>
      </w:tr>
    </w:tbl>
    <w:p w14:paraId="31C1A68C"/>
    <w:p w14:paraId="6D1F1FEC">
      <w:pPr>
        <w:pStyle w:val="79"/>
      </w:pPr>
      <w:r>
        <w:t>Table 9.3.9.1-4: Time period for time index detection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4E690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2" w:type="dxa"/>
            <w:shd w:val="clear" w:color="auto" w:fill="auto"/>
          </w:tcPr>
          <w:p w14:paraId="5E18A37C">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14:paraId="7244A489">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14:paraId="07AEE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2E9CF113">
            <w:pPr>
              <w:pStyle w:val="76"/>
            </w:pPr>
            <w:r>
              <w:t>No DRX</w:t>
            </w:r>
          </w:p>
        </w:tc>
        <w:tc>
          <w:tcPr>
            <w:tcW w:w="7119" w:type="dxa"/>
            <w:shd w:val="clear" w:color="auto" w:fill="auto"/>
          </w:tcPr>
          <w:p w14:paraId="55D92D62">
            <w:pPr>
              <w:pStyle w:val="76"/>
            </w:pPr>
            <w:r>
              <w:t>Max(200 ms, Ceil(M</w:t>
            </w:r>
            <w:r>
              <w:rPr>
                <w:vertAlign w:val="subscript"/>
              </w:rPr>
              <w:t>SSB_index_inter</w:t>
            </w:r>
            <w:r>
              <w:t xml:space="preserve"> x K</w:t>
            </w:r>
            <w:r>
              <w:rPr>
                <w:vertAlign w:val="subscript"/>
              </w:rPr>
              <w:t>p</w:t>
            </w:r>
            <w:r>
              <w:t>)</w:t>
            </w:r>
            <w:r>
              <w:rPr>
                <w:vertAlign w:val="subscript"/>
              </w:rPr>
              <w:t xml:space="preserve"> </w:t>
            </w:r>
            <w:r>
              <w:rPr>
                <w:rFonts w:cs="Arial"/>
                <w:szCs w:val="18"/>
              </w:rPr>
              <w:sym w:font="Symbol" w:char="F0B4"/>
            </w:r>
            <w:r>
              <w:t xml:space="preserve"> SMTC period) </w:t>
            </w:r>
            <w:r>
              <w:rPr>
                <w:rFonts w:cs="Arial"/>
                <w:szCs w:val="18"/>
              </w:rPr>
              <w:sym w:font="Symbol" w:char="F0B4"/>
            </w:r>
            <w:r>
              <w:t xml:space="preserve"> CSSF</w:t>
            </w:r>
            <w:r>
              <w:rPr>
                <w:vertAlign w:val="subscript"/>
              </w:rPr>
              <w:t>inter</w:t>
            </w:r>
          </w:p>
        </w:tc>
      </w:tr>
      <w:tr w14:paraId="6E28A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5CD587D7">
            <w:pPr>
              <w:pStyle w:val="76"/>
            </w:pPr>
            <w:r>
              <w:t xml:space="preserve">DRX cycle </w:t>
            </w:r>
            <w:r>
              <w:rPr>
                <w:rFonts w:hint="eastAsia"/>
              </w:rPr>
              <w:t>≤</w:t>
            </w:r>
            <w:r>
              <w:t xml:space="preserve"> 320 ms</w:t>
            </w:r>
          </w:p>
        </w:tc>
        <w:tc>
          <w:tcPr>
            <w:tcW w:w="7119" w:type="dxa"/>
            <w:shd w:val="clear" w:color="auto" w:fill="auto"/>
          </w:tcPr>
          <w:p w14:paraId="06C928A3">
            <w:pPr>
              <w:pStyle w:val="76"/>
              <w:rPr>
                <w:b/>
              </w:rPr>
            </w:pPr>
            <w:r>
              <w:t>Max(200 ms, Ceil(1.5</w:t>
            </w:r>
            <w:r>
              <w:rPr>
                <w:rFonts w:cs="Arial"/>
                <w:szCs w:val="18"/>
              </w:rPr>
              <w:t xml:space="preserve"> </w:t>
            </w:r>
            <w:r>
              <w:rPr>
                <w:rFonts w:cs="Arial"/>
                <w:szCs w:val="18"/>
              </w:rPr>
              <w:sym w:font="Symbol" w:char="F0B4"/>
            </w:r>
            <w:r>
              <w:t xml:space="preserve"> M</w:t>
            </w:r>
            <w:r>
              <w:rPr>
                <w:vertAlign w:val="subscript"/>
              </w:rPr>
              <w:t>SSB_index_inter</w:t>
            </w:r>
            <w:r>
              <w:t xml:space="preserve"> x K</w:t>
            </w:r>
            <w:r>
              <w:rPr>
                <w:vertAlign w:val="subscript"/>
              </w:rPr>
              <w:t>p</w:t>
            </w:r>
            <w:r>
              <w:t xml:space="preserve">) </w:t>
            </w:r>
            <w:r>
              <w:rPr>
                <w:rFonts w:cs="Arial"/>
                <w:szCs w:val="18"/>
              </w:rPr>
              <w:sym w:font="Symbol" w:char="F0B4"/>
            </w:r>
            <w:r>
              <w:t xml:space="preserve"> Max(SMTC period, DRX cycle)) </w:t>
            </w:r>
            <w:r>
              <w:rPr>
                <w:rFonts w:cs="Arial"/>
                <w:szCs w:val="18"/>
              </w:rPr>
              <w:sym w:font="Symbol" w:char="F0B4"/>
            </w:r>
            <w:r>
              <w:t xml:space="preserve"> CSSF</w:t>
            </w:r>
            <w:r>
              <w:rPr>
                <w:vertAlign w:val="subscript"/>
              </w:rPr>
              <w:t>inter</w:t>
            </w:r>
          </w:p>
        </w:tc>
      </w:tr>
      <w:tr w14:paraId="66706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299177D4">
            <w:pPr>
              <w:pStyle w:val="76"/>
              <w:rPr>
                <w:b/>
              </w:rPr>
            </w:pPr>
            <w:r>
              <w:t>DRX cycle &gt; 320 ms</w:t>
            </w:r>
          </w:p>
        </w:tc>
        <w:tc>
          <w:tcPr>
            <w:tcW w:w="7119" w:type="dxa"/>
            <w:shd w:val="clear" w:color="auto" w:fill="auto"/>
          </w:tcPr>
          <w:p w14:paraId="4CAEBC08">
            <w:pPr>
              <w:pStyle w:val="76"/>
              <w:rPr>
                <w:b/>
              </w:rPr>
            </w:pPr>
            <w:r>
              <w:t>Ceil(M</w:t>
            </w:r>
            <w:r>
              <w:rPr>
                <w:vertAlign w:val="subscript"/>
              </w:rPr>
              <w:t>SSB_index_inter</w:t>
            </w:r>
            <w:r>
              <w:t xml:space="preserve"> x K</w:t>
            </w:r>
            <w:r>
              <w:rPr>
                <w:vertAlign w:val="subscript"/>
              </w:rPr>
              <w:t>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14:paraId="778C7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01E0A858">
            <w:pPr>
              <w:pStyle w:val="90"/>
            </w:pPr>
            <w:r>
              <w:t>NOTE 1:</w:t>
            </w:r>
            <w:r>
              <w:tab/>
            </w:r>
            <w:r>
              <w:t>DRX or non DRX requirements apply according to the conditions described in clause 3.6.1</w:t>
            </w:r>
          </w:p>
          <w:p w14:paraId="22A6E42E">
            <w:pPr>
              <w:pStyle w:val="90"/>
              <w:rPr>
                <w:bCs/>
                <w:lang w:eastAsia="zh-CN"/>
              </w:rPr>
            </w:pPr>
            <w:r>
              <w:t>NOTE 2:</w:t>
            </w:r>
            <w:r>
              <w:tab/>
            </w:r>
            <w:r>
              <w:t>Kp</w:t>
            </w:r>
            <w:r>
              <w:rPr>
                <w:bCs/>
                <w:lang w:eastAsia="zh-CN"/>
              </w:rPr>
              <w:t xml:space="preserve"> is applicable for UE supporting </w:t>
            </w:r>
            <w:r>
              <w:t xml:space="preserve"> </w:t>
            </w:r>
            <w:r>
              <w:rPr>
                <w:bCs/>
                <w:i/>
                <w:iCs/>
                <w:lang w:eastAsia="zh-CN"/>
              </w:rPr>
              <w:t>concurrentMeasGap-r17</w:t>
            </w:r>
          </w:p>
        </w:tc>
      </w:tr>
    </w:tbl>
    <w:p w14:paraId="62168AFD"/>
    <w:p w14:paraId="15DEF988">
      <w:pPr>
        <w:pStyle w:val="79"/>
      </w:pPr>
      <w:r>
        <w:t xml:space="preserve">Table 9.3.9.1-4a: ime period for time index detection, </w:t>
      </w:r>
      <w:r>
        <w:rPr>
          <w:rFonts w:eastAsia="Malgun Gothic"/>
        </w:rPr>
        <w:t xml:space="preserve">when UE indicate </w:t>
      </w:r>
      <w:r>
        <w:rPr>
          <w:i/>
          <w:iCs/>
        </w:rPr>
        <w:t>no-gap-with-interruption</w:t>
      </w:r>
      <w:r>
        <w:t xml:space="preserve">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2AF86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2" w:type="dxa"/>
            <w:tcBorders>
              <w:top w:val="single" w:color="auto" w:sz="4" w:space="0"/>
              <w:left w:val="single" w:color="auto" w:sz="4" w:space="0"/>
              <w:bottom w:val="single" w:color="auto" w:sz="4" w:space="0"/>
              <w:right w:val="single" w:color="auto" w:sz="4" w:space="0"/>
            </w:tcBorders>
          </w:tcPr>
          <w:p w14:paraId="2617A648">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color="auto" w:sz="4" w:space="0"/>
              <w:left w:val="single" w:color="auto" w:sz="4" w:space="0"/>
              <w:bottom w:val="single" w:color="auto" w:sz="4" w:space="0"/>
              <w:right w:val="single" w:color="auto" w:sz="4" w:space="0"/>
            </w:tcBorders>
          </w:tcPr>
          <w:p w14:paraId="7452E3C2">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14:paraId="3369A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179C39DE">
            <w:pPr>
              <w:pStyle w:val="76"/>
            </w:pPr>
            <w:r>
              <w:t>No DRX</w:t>
            </w:r>
          </w:p>
        </w:tc>
        <w:tc>
          <w:tcPr>
            <w:tcW w:w="7119" w:type="dxa"/>
            <w:tcBorders>
              <w:top w:val="single" w:color="auto" w:sz="4" w:space="0"/>
              <w:left w:val="single" w:color="auto" w:sz="4" w:space="0"/>
              <w:bottom w:val="single" w:color="auto" w:sz="4" w:space="0"/>
              <w:right w:val="single" w:color="auto" w:sz="4" w:space="0"/>
            </w:tcBorders>
          </w:tcPr>
          <w:p w14:paraId="5F64A70E">
            <w:pPr>
              <w:pStyle w:val="76"/>
            </w:pPr>
            <w:r>
              <w:t>Max(200 ms, M</w:t>
            </w:r>
            <w:r>
              <w:rPr>
                <w:vertAlign w:val="subscript"/>
              </w:rPr>
              <w:t>SSB_index_inter</w:t>
            </w:r>
            <w:r>
              <w:t xml:space="preserve"> </w:t>
            </w:r>
            <w:r>
              <w:rPr>
                <w:rFonts w:cs="Arial"/>
                <w:szCs w:val="18"/>
              </w:rPr>
              <w:sym w:font="Symbol" w:char="F0B4"/>
            </w:r>
            <w:r>
              <w:t xml:space="preserve"> max(</w:t>
            </w:r>
            <w:r>
              <w:rPr>
                <w:iCs/>
                <w:lang w:eastAsia="zh-CN"/>
              </w:rPr>
              <w:t>80 ms</w:t>
            </w:r>
            <w:r>
              <w:rPr>
                <w:vertAlign w:val="subscript"/>
              </w:rPr>
              <w:t xml:space="preserve">, </w:t>
            </w:r>
            <w:r>
              <w:t xml:space="preserve">SMTC period)) </w:t>
            </w:r>
            <w:r>
              <w:rPr>
                <w:rFonts w:cs="Arial"/>
                <w:szCs w:val="18"/>
              </w:rPr>
              <w:sym w:font="Symbol" w:char="F0B4"/>
            </w:r>
            <w:r>
              <w:t xml:space="preserve"> CSSF</w:t>
            </w:r>
            <w:r>
              <w:rPr>
                <w:vertAlign w:val="subscript"/>
              </w:rPr>
              <w:t>inter</w:t>
            </w:r>
          </w:p>
        </w:tc>
      </w:tr>
      <w:tr w14:paraId="1E496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764999DA">
            <w:pPr>
              <w:pStyle w:val="76"/>
            </w:pPr>
            <w:r>
              <w:t xml:space="preserve">DRX cycle </w:t>
            </w:r>
            <w:r>
              <w:rPr>
                <w:rFonts w:hint="eastAsia"/>
              </w:rPr>
              <w:t>≤</w:t>
            </w:r>
            <w:r>
              <w:t xml:space="preserve"> 320 ms</w:t>
            </w:r>
          </w:p>
        </w:tc>
        <w:tc>
          <w:tcPr>
            <w:tcW w:w="7119" w:type="dxa"/>
            <w:tcBorders>
              <w:top w:val="single" w:color="auto" w:sz="4" w:space="0"/>
              <w:left w:val="single" w:color="auto" w:sz="4" w:space="0"/>
              <w:bottom w:val="single" w:color="auto" w:sz="4" w:space="0"/>
              <w:right w:val="single" w:color="auto" w:sz="4" w:space="0"/>
            </w:tcBorders>
          </w:tcPr>
          <w:p w14:paraId="00A03CCE">
            <w:pPr>
              <w:pStyle w:val="76"/>
              <w:rPr>
                <w:b/>
              </w:rPr>
            </w:pPr>
            <w:r>
              <w:t>Max(200 ms, Ceil(1.5</w:t>
            </w:r>
            <w:r>
              <w:rPr>
                <w:rFonts w:cs="Arial"/>
                <w:szCs w:val="18"/>
              </w:rPr>
              <w:t xml:space="preserve"> </w:t>
            </w:r>
            <w:r>
              <w:rPr>
                <w:rFonts w:cs="Arial"/>
                <w:szCs w:val="18"/>
              </w:rPr>
              <w:sym w:font="Symbol" w:char="F0B4"/>
            </w:r>
            <w:r>
              <w:t xml:space="preserve"> M</w:t>
            </w:r>
            <w:r>
              <w:rPr>
                <w:vertAlign w:val="subscript"/>
              </w:rPr>
              <w:t>SSB_index_inter</w:t>
            </w:r>
            <w:r>
              <w:t xml:space="preserve">) </w:t>
            </w:r>
            <w:r>
              <w:rPr>
                <w:rFonts w:cs="Arial"/>
                <w:szCs w:val="18"/>
              </w:rPr>
              <w:sym w:font="Symbol" w:char="F0B4"/>
            </w:r>
            <w:r>
              <w:t xml:space="preserve"> Max(</w:t>
            </w:r>
            <w:r>
              <w:rPr>
                <w:iCs/>
                <w:lang w:eastAsia="zh-CN"/>
              </w:rPr>
              <w:t>80 ms</w:t>
            </w:r>
            <w:r>
              <w:rPr>
                <w:vertAlign w:val="subscript"/>
              </w:rPr>
              <w:t xml:space="preserve">, </w:t>
            </w:r>
            <w:r>
              <w:t xml:space="preserve">SMTC period, DRX cycle)) </w:t>
            </w:r>
            <w:r>
              <w:rPr>
                <w:rFonts w:cs="Arial"/>
                <w:szCs w:val="18"/>
              </w:rPr>
              <w:sym w:font="Symbol" w:char="F0B4"/>
            </w:r>
            <w:r>
              <w:t xml:space="preserve"> CSSF</w:t>
            </w:r>
            <w:r>
              <w:rPr>
                <w:vertAlign w:val="subscript"/>
              </w:rPr>
              <w:t>inter</w:t>
            </w:r>
          </w:p>
        </w:tc>
      </w:tr>
      <w:tr w14:paraId="33AF1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001B7016">
            <w:pPr>
              <w:pStyle w:val="76"/>
              <w:rPr>
                <w:b/>
              </w:rPr>
            </w:pPr>
            <w:r>
              <w:t>DRX cycle &gt; 320 ms</w:t>
            </w:r>
          </w:p>
        </w:tc>
        <w:tc>
          <w:tcPr>
            <w:tcW w:w="7119" w:type="dxa"/>
            <w:tcBorders>
              <w:top w:val="single" w:color="auto" w:sz="4" w:space="0"/>
              <w:left w:val="single" w:color="auto" w:sz="4" w:space="0"/>
              <w:bottom w:val="single" w:color="auto" w:sz="4" w:space="0"/>
              <w:right w:val="single" w:color="auto" w:sz="4" w:space="0"/>
            </w:tcBorders>
          </w:tcPr>
          <w:p w14:paraId="37A79941">
            <w:pPr>
              <w:pStyle w:val="76"/>
              <w:rPr>
                <w:b/>
              </w:rPr>
            </w:pPr>
            <w:r>
              <w:t>M</w:t>
            </w:r>
            <w:r>
              <w:rPr>
                <w:vertAlign w:val="subscript"/>
              </w:rPr>
              <w:t>SSB_index_inter</w:t>
            </w:r>
            <w:r>
              <w:t xml:space="preserve">  </w:t>
            </w:r>
            <w:r>
              <w:rPr>
                <w:rFonts w:cs="Arial"/>
                <w:szCs w:val="18"/>
              </w:rPr>
              <w:sym w:font="Symbol" w:char="F0B4"/>
            </w:r>
            <w:r>
              <w:t xml:space="preserve"> </w:t>
            </w:r>
            <w:r>
              <w:rPr>
                <w:iCs/>
                <w:lang w:eastAsia="zh-CN"/>
              </w:rPr>
              <w:t>DRX cycle</w:t>
            </w:r>
            <w:r>
              <w:rPr>
                <w:rFonts w:cs="Arial"/>
                <w:szCs w:val="18"/>
              </w:rPr>
              <w:t xml:space="preserve"> </w:t>
            </w:r>
            <w:r>
              <w:rPr>
                <w:rFonts w:cs="Arial"/>
                <w:szCs w:val="18"/>
              </w:rPr>
              <w:sym w:font="Symbol" w:char="F0B4"/>
            </w:r>
            <w:r>
              <w:t xml:space="preserve"> CSSF</w:t>
            </w:r>
            <w:r>
              <w:rPr>
                <w:vertAlign w:val="subscript"/>
              </w:rPr>
              <w:t>inter</w:t>
            </w:r>
          </w:p>
        </w:tc>
      </w:tr>
      <w:tr w14:paraId="43369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5F0353DC">
            <w:pPr>
              <w:pStyle w:val="90"/>
            </w:pPr>
            <w:r>
              <w:t>NOTE 1:</w:t>
            </w:r>
            <w:r>
              <w:tab/>
            </w:r>
            <w:r>
              <w:t>DRX or non DRX requirements apply according to the conditions described in clause 3.6.1</w:t>
            </w:r>
          </w:p>
          <w:p w14:paraId="1DB4FC0F">
            <w:pPr>
              <w:pStyle w:val="90"/>
              <w:rPr>
                <w:bCs/>
                <w:lang w:eastAsia="zh-CN"/>
              </w:rPr>
            </w:pPr>
            <w:r>
              <w:t>NOTE 2:</w:t>
            </w:r>
            <w:r>
              <w:tab/>
            </w:r>
            <w:r>
              <w:t>Kp</w:t>
            </w:r>
            <w:r>
              <w:rPr>
                <w:bCs/>
                <w:lang w:eastAsia="zh-CN"/>
              </w:rPr>
              <w:t xml:space="preserve"> is applicable for UE supporting [concurrent gaps] and MUSIM gaps</w:t>
            </w:r>
          </w:p>
        </w:tc>
      </w:tr>
    </w:tbl>
    <w:p w14:paraId="212B082C"/>
    <w:p w14:paraId="0AE53856">
      <w:pPr>
        <w:pStyle w:val="79"/>
      </w:pPr>
      <w:r>
        <w:t>Table 9.3.9.1-5: Time period for time index detection for a UE operating on a target cell with 12 PRB SSB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14:paraId="657DC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05" w:type="dxa"/>
            <w:tcBorders>
              <w:top w:val="single" w:color="auto" w:sz="4" w:space="0"/>
              <w:left w:val="single" w:color="auto" w:sz="4" w:space="0"/>
              <w:bottom w:val="single" w:color="auto" w:sz="4" w:space="0"/>
              <w:right w:val="single" w:color="auto" w:sz="4" w:space="0"/>
            </w:tcBorders>
          </w:tcPr>
          <w:p w14:paraId="16AEDF23">
            <w:pPr>
              <w:pStyle w:val="75"/>
            </w:pPr>
            <w:r>
              <w:t>DRX cycle</w:t>
            </w:r>
          </w:p>
        </w:tc>
        <w:tc>
          <w:tcPr>
            <w:tcW w:w="6836" w:type="dxa"/>
            <w:tcBorders>
              <w:top w:val="single" w:color="auto" w:sz="4" w:space="0"/>
              <w:left w:val="single" w:color="auto" w:sz="4" w:space="0"/>
              <w:bottom w:val="single" w:color="auto" w:sz="4" w:space="0"/>
              <w:right w:val="single" w:color="auto" w:sz="4" w:space="0"/>
            </w:tcBorders>
          </w:tcPr>
          <w:p w14:paraId="4DB2F56A">
            <w:pPr>
              <w:pStyle w:val="75"/>
            </w:pPr>
            <w:r>
              <w:t>T</w:t>
            </w:r>
            <w:r>
              <w:rPr>
                <w:vertAlign w:val="subscript"/>
              </w:rPr>
              <w:t>SSB_time_index_inter_less_than_5 MHz</w:t>
            </w:r>
          </w:p>
        </w:tc>
      </w:tr>
      <w:tr w14:paraId="7A97B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25BE7B05">
            <w:pPr>
              <w:pStyle w:val="76"/>
            </w:pPr>
            <w:r>
              <w:t>No DRX</w:t>
            </w:r>
          </w:p>
        </w:tc>
        <w:tc>
          <w:tcPr>
            <w:tcW w:w="6836" w:type="dxa"/>
            <w:tcBorders>
              <w:top w:val="single" w:color="auto" w:sz="4" w:space="0"/>
              <w:left w:val="single" w:color="auto" w:sz="4" w:space="0"/>
              <w:bottom w:val="single" w:color="auto" w:sz="4" w:space="0"/>
              <w:right w:val="single" w:color="auto" w:sz="4" w:space="0"/>
            </w:tcBorders>
          </w:tcPr>
          <w:p w14:paraId="17823E2B">
            <w:pPr>
              <w:pStyle w:val="76"/>
              <w:rPr>
                <w:lang w:eastAsia="zh-CN"/>
              </w:rPr>
            </w:pPr>
            <w:r>
              <w:t>max(120 ms, ceil( 6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14:paraId="45FA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2999B817">
            <w:pPr>
              <w:pStyle w:val="76"/>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14:paraId="09380A93">
            <w:pPr>
              <w:pStyle w:val="76"/>
              <w:rPr>
                <w:b/>
                <w:lang w:eastAsia="zh-CN"/>
              </w:rPr>
            </w:pPr>
            <w:r>
              <w:t>max(120 ms, ceil (6 x K</w:t>
            </w:r>
            <w:r>
              <w:rPr>
                <w:vertAlign w:val="subscript"/>
              </w:rPr>
              <w:t>p</w:t>
            </w:r>
            <w:r>
              <w:t>) x max(SMTC period,DRX cycle)) x CSSF</w:t>
            </w:r>
            <w:r>
              <w:rPr>
                <w:vertAlign w:val="subscript"/>
              </w:rPr>
              <w:t>int</w:t>
            </w:r>
            <w:r>
              <w:rPr>
                <w:rFonts w:hint="eastAsia"/>
                <w:vertAlign w:val="subscript"/>
                <w:lang w:eastAsia="zh-CN"/>
              </w:rPr>
              <w:t>er</w:t>
            </w:r>
          </w:p>
        </w:tc>
      </w:tr>
      <w:tr w14:paraId="321A4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2EDE6B87">
            <w:pPr>
              <w:pStyle w:val="76"/>
              <w:rPr>
                <w:b/>
              </w:rPr>
            </w:pPr>
            <w:r>
              <w:t>DRX cycle&gt;320 ms</w:t>
            </w:r>
          </w:p>
        </w:tc>
        <w:tc>
          <w:tcPr>
            <w:tcW w:w="6836" w:type="dxa"/>
            <w:tcBorders>
              <w:top w:val="single" w:color="auto" w:sz="4" w:space="0"/>
              <w:left w:val="single" w:color="auto" w:sz="4" w:space="0"/>
              <w:bottom w:val="single" w:color="auto" w:sz="4" w:space="0"/>
              <w:right w:val="single" w:color="auto" w:sz="4" w:space="0"/>
            </w:tcBorders>
          </w:tcPr>
          <w:p w14:paraId="25CFDB3C">
            <w:pPr>
              <w:pStyle w:val="76"/>
              <w:rPr>
                <w:b/>
                <w:lang w:eastAsia="zh-CN"/>
              </w:rPr>
            </w:pPr>
            <w:r>
              <w:t>Ceil( 6 x K</w:t>
            </w:r>
            <w:r>
              <w:rPr>
                <w:vertAlign w:val="subscript"/>
              </w:rPr>
              <w:t>p</w:t>
            </w:r>
            <w:r>
              <w:t>) x DRX cycle x CSSF</w:t>
            </w:r>
            <w:r>
              <w:rPr>
                <w:vertAlign w:val="subscript"/>
              </w:rPr>
              <w:t>int</w:t>
            </w:r>
            <w:r>
              <w:rPr>
                <w:vertAlign w:val="subscript"/>
                <w:lang w:eastAsia="zh-CN"/>
              </w:rPr>
              <w:t>er</w:t>
            </w:r>
          </w:p>
        </w:tc>
      </w:tr>
      <w:tr w14:paraId="42C58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3448CD4B">
            <w:pPr>
              <w:keepNext/>
              <w:keepLines/>
              <w:spacing w:after="0"/>
              <w:ind w:left="851" w:hanging="851"/>
              <w:rPr>
                <w:rFonts w:ascii="Arial" w:hAnsi="Arial"/>
                <w:sz w:val="18"/>
                <w:lang w:eastAsia="en-GB"/>
              </w:rPr>
            </w:pPr>
            <w:r>
              <w:rPr>
                <w:rFonts w:ascii="Arial" w:hAnsi="Arial"/>
                <w:sz w:val="18"/>
                <w:lang w:eastAsia="ko-KR"/>
              </w:rPr>
              <w:t>NOTE</w:t>
            </w:r>
            <w:r>
              <w:rPr>
                <w:rFonts w:ascii="Arial" w:hAnsi="Arial"/>
                <w:sz w:val="18"/>
                <w:lang w:eastAsia="en-GB"/>
              </w:rPr>
              <w:t xml:space="preserve"> 1:</w:t>
            </w:r>
            <w:r>
              <w:rPr>
                <w:rFonts w:ascii="Arial" w:hAnsi="Arial"/>
                <w:sz w:val="18"/>
                <w:lang w:eastAsia="en-GB"/>
              </w:rPr>
              <w:tab/>
            </w:r>
            <w:r>
              <w:rPr>
                <w:rFonts w:ascii="Arial" w:hAnsi="Arial"/>
                <w:sz w:val="18"/>
                <w:lang w:eastAsia="en-GB"/>
              </w:rPr>
              <w:t>If different SMTC periodicities are configured for different cells, the SMTC period in the requirement is the one used by the cell being identified</w:t>
            </w:r>
          </w:p>
          <w:p w14:paraId="67F87C4D">
            <w:pPr>
              <w:pStyle w:val="90"/>
            </w:pPr>
            <w:r>
              <w:rPr>
                <w:lang w:eastAsia="en-GB"/>
              </w:rPr>
              <w:t>NOTE 2:</w:t>
            </w:r>
            <w:r>
              <w:rPr>
                <w:lang w:eastAsia="en-GB"/>
              </w:rPr>
              <w:tab/>
            </w:r>
            <w:r>
              <w:rPr>
                <w:rFonts w:hint="eastAsia"/>
                <w:lang w:eastAsia="en-GB"/>
              </w:rPr>
              <w:t>When</w:t>
            </w:r>
            <w:r>
              <w:rPr>
                <w:lang w:eastAsia="en-GB"/>
              </w:rPr>
              <w:t xml:space="preserve"> </w:t>
            </w:r>
            <w:r>
              <w:rPr>
                <w:rFonts w:eastAsia="Malgun Gothic"/>
                <w:i/>
                <w:iCs/>
                <w:lang w:eastAsia="en-GB"/>
              </w:rPr>
              <w:t>highSpeedMeasInterFreq-r17</w:t>
            </w:r>
            <w:r>
              <w:rPr>
                <w:lang w:eastAsia="en-GB"/>
              </w:rPr>
              <w:t xml:space="preserve"> </w:t>
            </w:r>
            <w:r>
              <w:rPr>
                <w:rFonts w:hint="eastAsia" w:eastAsia="等线"/>
                <w:lang w:eastAsia="zh-CN"/>
              </w:rPr>
              <w:t>is</w:t>
            </w:r>
            <w:r>
              <w:rPr>
                <w:rFonts w:hint="eastAsia"/>
                <w:lang w:eastAsia="en-GB"/>
              </w:rPr>
              <w:t xml:space="preserve"> not configured</w:t>
            </w:r>
            <w:r>
              <w:rPr>
                <w:lang w:eastAsia="en-GB"/>
              </w:rPr>
              <w:t>,</w:t>
            </w:r>
            <w:r>
              <w:rPr>
                <w:rFonts w:hint="eastAsia"/>
                <w:lang w:eastAsia="en-GB"/>
              </w:rPr>
              <w:t xml:space="preserve"> </w:t>
            </w:r>
            <w:r>
              <w:rPr>
                <w:lang w:eastAsia="en-GB"/>
              </w:rPr>
              <w:t>M2 = 1.5</w:t>
            </w:r>
            <w:r>
              <w:rPr>
                <w:rFonts w:hint="eastAsia"/>
                <w:lang w:eastAsia="en-GB"/>
              </w:rPr>
              <w:t>;</w:t>
            </w:r>
            <w:r>
              <w:rPr>
                <w:lang w:eastAsia="en-GB"/>
              </w:rPr>
              <w:t xml:space="preserve"> </w:t>
            </w:r>
            <w:r>
              <w:rPr>
                <w:rFonts w:hint="eastAsia"/>
                <w:lang w:eastAsia="en-GB"/>
              </w:rPr>
              <w:t>When</w:t>
            </w:r>
            <w:r>
              <w:rPr>
                <w:lang w:eastAsia="en-GB"/>
              </w:rPr>
              <w:t xml:space="preserve"> </w:t>
            </w:r>
            <w:r>
              <w:rPr>
                <w:rFonts w:eastAsia="Malgun Gothic"/>
                <w:i/>
                <w:iCs/>
                <w:lang w:eastAsia="en-GB"/>
              </w:rPr>
              <w:t>highSpeedMeasInterFreq-r17</w:t>
            </w:r>
            <w:r>
              <w:rPr>
                <w:lang w:eastAsia="en-GB"/>
              </w:rPr>
              <w:t xml:space="preserve"> </w:t>
            </w:r>
            <w:r>
              <w:rPr>
                <w:rFonts w:hint="eastAsia" w:eastAsia="等线"/>
                <w:lang w:eastAsia="zh-CN"/>
              </w:rPr>
              <w:t>is</w:t>
            </w:r>
            <w:r>
              <w:rPr>
                <w:rFonts w:hint="eastAsia"/>
                <w:lang w:eastAsia="en-GB"/>
              </w:rPr>
              <w:t xml:space="preserve"> configured</w:t>
            </w:r>
            <w:r>
              <w:rPr>
                <w:lang w:eastAsia="en-GB"/>
              </w:rPr>
              <w:t>,</w:t>
            </w:r>
            <w:r>
              <w:rPr>
                <w:rFonts w:hint="eastAsia"/>
                <w:lang w:eastAsia="en-GB"/>
              </w:rPr>
              <w:t xml:space="preserve"> </w:t>
            </w:r>
            <w:r>
              <w:rPr>
                <w:lang w:eastAsia="en-GB"/>
              </w:rPr>
              <w:t xml:space="preserve">M2 = 1.5 if SMTC periodicity &gt; </w:t>
            </w:r>
            <w:r>
              <w:rPr>
                <w:rFonts w:hint="eastAsia"/>
                <w:lang w:eastAsia="en-GB"/>
              </w:rPr>
              <w:t>4</w:t>
            </w:r>
            <w:r>
              <w:rPr>
                <w:lang w:eastAsia="en-GB"/>
              </w:rPr>
              <w:t>0 ms; otherwise M2 = 1.</w:t>
            </w:r>
          </w:p>
        </w:tc>
      </w:tr>
    </w:tbl>
    <w:p w14:paraId="302AB903"/>
    <w:p w14:paraId="7208867F">
      <w:pPr>
        <w:pStyle w:val="79"/>
      </w:pPr>
      <w:r>
        <w:t>Table 9.3.9.1-6: Time period for PSS/SSS detection</w:t>
      </w:r>
      <w:r>
        <w:rPr>
          <w:lang w:eastAsia="en-GB"/>
        </w:rPr>
        <w:t xml:space="preserve"> when </w:t>
      </w:r>
      <w:r>
        <w:rPr>
          <w:i/>
          <w:iCs/>
          <w:lang w:eastAsia="en-GB"/>
        </w:rPr>
        <w:t>highSpeedMeasFlagFR2-r17</w:t>
      </w:r>
      <w:r>
        <w:rPr>
          <w:rFonts w:eastAsia="Malgun Gothic" w:cs="v4.2.0"/>
          <w:lang w:eastAsia="zh-CN"/>
        </w:rPr>
        <w:t xml:space="preserve"> </w:t>
      </w:r>
      <w:r>
        <w:rPr>
          <w:lang w:eastAsia="en-GB"/>
        </w:rPr>
        <w:t xml:space="preserve">is configured (FR2-1) when SMTC period </w:t>
      </w:r>
      <w:r>
        <w:rPr>
          <w:rFonts w:cs="Arial"/>
          <w:lang w:eastAsia="en-GB"/>
        </w:rPr>
        <w:t>≤</w:t>
      </w:r>
      <w:r>
        <w:rPr>
          <w:lang w:eastAsia="en-GB"/>
        </w:rPr>
        <w:t xml:space="preserve"> 40ms</w:t>
      </w:r>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010"/>
        <w:gridCol w:w="7765"/>
      </w:tblGrid>
      <w:tr w14:paraId="3E35B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28" w:type="pct"/>
            <w:tcBorders>
              <w:top w:val="single" w:color="auto" w:sz="4" w:space="0"/>
              <w:left w:val="single" w:color="auto" w:sz="4" w:space="0"/>
              <w:bottom w:val="single" w:color="auto" w:sz="4" w:space="0"/>
              <w:right w:val="single" w:color="auto" w:sz="4" w:space="0"/>
            </w:tcBorders>
          </w:tcPr>
          <w:p w14:paraId="4C1CB13E">
            <w:pPr>
              <w:pStyle w:val="75"/>
            </w:pPr>
            <w:r>
              <w:t>DRX cycle</w:t>
            </w:r>
          </w:p>
        </w:tc>
        <w:tc>
          <w:tcPr>
            <w:tcW w:w="3972" w:type="pct"/>
            <w:tcBorders>
              <w:top w:val="single" w:color="auto" w:sz="4" w:space="0"/>
              <w:left w:val="single" w:color="auto" w:sz="4" w:space="0"/>
              <w:bottom w:val="single" w:color="auto" w:sz="4" w:space="0"/>
              <w:right w:val="single" w:color="auto" w:sz="4" w:space="0"/>
            </w:tcBorders>
          </w:tcPr>
          <w:p w14:paraId="03C88227">
            <w:pPr>
              <w:pStyle w:val="75"/>
              <w:rPr>
                <w:lang w:eastAsia="zh-CN"/>
              </w:rPr>
            </w:pPr>
            <w:r>
              <w:t>T</w:t>
            </w:r>
            <w:r>
              <w:rPr>
                <w:vertAlign w:val="subscript"/>
              </w:rPr>
              <w:t>PSS/SSS_sync_int</w:t>
            </w:r>
            <w:r>
              <w:rPr>
                <w:rFonts w:hint="eastAsia"/>
                <w:vertAlign w:val="subscript"/>
                <w:lang w:eastAsia="zh-CN"/>
              </w:rPr>
              <w:t>er</w:t>
            </w:r>
          </w:p>
        </w:tc>
      </w:tr>
      <w:tr w14:paraId="3B71B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tcBorders>
              <w:top w:val="single" w:color="auto" w:sz="4" w:space="0"/>
              <w:left w:val="single" w:color="auto" w:sz="4" w:space="0"/>
              <w:bottom w:val="single" w:color="auto" w:sz="4" w:space="0"/>
              <w:right w:val="single" w:color="auto" w:sz="4" w:space="0"/>
            </w:tcBorders>
          </w:tcPr>
          <w:p w14:paraId="2CE6DF67">
            <w:pPr>
              <w:pStyle w:val="76"/>
            </w:pPr>
            <w:r>
              <w:t>No DRX</w:t>
            </w:r>
          </w:p>
        </w:tc>
        <w:tc>
          <w:tcPr>
            <w:tcW w:w="3972" w:type="pct"/>
            <w:tcBorders>
              <w:top w:val="single" w:color="auto" w:sz="4" w:space="0"/>
              <w:left w:val="single" w:color="auto" w:sz="4" w:space="0"/>
              <w:bottom w:val="single" w:color="auto" w:sz="4" w:space="0"/>
              <w:right w:val="single" w:color="auto" w:sz="4" w:space="0"/>
            </w:tcBorders>
          </w:tcPr>
          <w:p w14:paraId="301547D6">
            <w:pPr>
              <w:pStyle w:val="76"/>
            </w:pPr>
            <w:r>
              <w:t>max(600 ms, ceil(M1</w:t>
            </w:r>
            <w:r>
              <w:rPr>
                <w:vertAlign w:val="superscript"/>
              </w:rPr>
              <w:t xml:space="preserve"> Note 2</w:t>
            </w:r>
            <w:r>
              <w:t xml:space="preserve"> x K</w:t>
            </w:r>
            <w:r>
              <w:rPr>
                <w:vertAlign w:val="subscript"/>
              </w:rPr>
              <w:t>p</w:t>
            </w:r>
            <w:r>
              <w:t xml:space="preserve"> x 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lang w:eastAsia="zh-CN"/>
              </w:rPr>
              <w:t>er</w:t>
            </w:r>
          </w:p>
        </w:tc>
      </w:tr>
      <w:tr w14:paraId="45947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tcBorders>
              <w:top w:val="single" w:color="auto" w:sz="4" w:space="0"/>
              <w:left w:val="single" w:color="auto" w:sz="4" w:space="0"/>
              <w:bottom w:val="single" w:color="auto" w:sz="4" w:space="0"/>
              <w:right w:val="single" w:color="auto" w:sz="4" w:space="0"/>
            </w:tcBorders>
          </w:tcPr>
          <w:p w14:paraId="14DDBF26">
            <w:pPr>
              <w:pStyle w:val="76"/>
            </w:pPr>
            <w:r>
              <w:t>DRX cycle≤ 80 ms</w:t>
            </w:r>
          </w:p>
        </w:tc>
        <w:tc>
          <w:tcPr>
            <w:tcW w:w="3972" w:type="pct"/>
            <w:tcBorders>
              <w:top w:val="single" w:color="auto" w:sz="4" w:space="0"/>
              <w:left w:val="single" w:color="auto" w:sz="4" w:space="0"/>
              <w:bottom w:val="single" w:color="auto" w:sz="4" w:space="0"/>
              <w:right w:val="single" w:color="auto" w:sz="4" w:space="0"/>
            </w:tcBorders>
          </w:tcPr>
          <w:p w14:paraId="19FACCEE">
            <w:pPr>
              <w:pStyle w:val="76"/>
              <w:rPr>
                <w:b/>
                <w:lang w:eastAsia="zh-CN"/>
              </w:rPr>
            </w:pPr>
            <w:r>
              <w:t>max(600 ms, ceil(M1</w:t>
            </w:r>
            <w:r>
              <w:rPr>
                <w:vertAlign w:val="superscript"/>
              </w:rPr>
              <w:t xml:space="preserve"> Note 2</w:t>
            </w:r>
            <w:r>
              <w:t xml:space="preserve"> 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w:t>
            </w:r>
            <w:r>
              <w:rPr>
                <w:rFonts w:hint="eastAsia"/>
                <w:vertAlign w:val="subscript"/>
                <w:lang w:eastAsia="zh-CN"/>
              </w:rPr>
              <w:t>er</w:t>
            </w:r>
          </w:p>
        </w:tc>
      </w:tr>
      <w:tr w14:paraId="449AF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tcBorders>
              <w:top w:val="single" w:color="auto" w:sz="4" w:space="0"/>
              <w:left w:val="single" w:color="auto" w:sz="4" w:space="0"/>
              <w:bottom w:val="single" w:color="auto" w:sz="4" w:space="0"/>
              <w:right w:val="single" w:color="auto" w:sz="4" w:space="0"/>
            </w:tcBorders>
          </w:tcPr>
          <w:p w14:paraId="6C5E9AA0">
            <w:pPr>
              <w:pStyle w:val="76"/>
              <w:rPr>
                <w:b/>
              </w:rPr>
            </w:pPr>
            <w:r>
              <w:t>80 ms&lt; DRX cycle≤ 320 ms</w:t>
            </w:r>
          </w:p>
        </w:tc>
        <w:tc>
          <w:tcPr>
            <w:tcW w:w="3972" w:type="pct"/>
            <w:tcBorders>
              <w:top w:val="single" w:color="auto" w:sz="4" w:space="0"/>
              <w:left w:val="single" w:color="auto" w:sz="4" w:space="0"/>
              <w:bottom w:val="single" w:color="auto" w:sz="4" w:space="0"/>
              <w:right w:val="single" w:color="auto" w:sz="4" w:space="0"/>
            </w:tcBorders>
          </w:tcPr>
          <w:p w14:paraId="045ED195">
            <w:pPr>
              <w:pStyle w:val="76"/>
              <w:rPr>
                <w:b/>
              </w:rPr>
            </w:pPr>
            <w:r>
              <w:t>max(600 ms, ceil(1.5 x M</w:t>
            </w:r>
            <w:r>
              <w:rPr>
                <w:vertAlign w:val="subscript"/>
              </w:rPr>
              <w:t>pss/sss_sync_inter</w:t>
            </w:r>
            <w:r>
              <w:t xml:space="preserve">  x K</w:t>
            </w:r>
            <w:r>
              <w:rPr>
                <w:vertAlign w:val="subscript"/>
              </w:rPr>
              <w:t>p</w:t>
            </w:r>
            <w:r>
              <w:t xml:space="preserve"> x K</w:t>
            </w:r>
            <w:r>
              <w:rPr>
                <w:vertAlign w:val="subscript"/>
              </w:rPr>
              <w:t>layer1_measurement</w:t>
            </w:r>
            <w:r>
              <w:t>)</w:t>
            </w:r>
            <w:r>
              <w:rPr>
                <w:vertAlign w:val="subscript"/>
              </w:rPr>
              <w:t xml:space="preserve"> </w:t>
            </w:r>
            <w:r>
              <w:t>x max(SMTC period,DRX cycle)) x CSSF</w:t>
            </w:r>
            <w:r>
              <w:rPr>
                <w:vertAlign w:val="subscript"/>
              </w:rPr>
              <w:t>int</w:t>
            </w:r>
            <w:r>
              <w:rPr>
                <w:rFonts w:hint="eastAsia"/>
                <w:vertAlign w:val="subscript"/>
                <w:lang w:eastAsia="zh-CN"/>
              </w:rPr>
              <w:t>er</w:t>
            </w:r>
          </w:p>
        </w:tc>
      </w:tr>
      <w:tr w14:paraId="391CB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8" w:type="pct"/>
            <w:tcBorders>
              <w:top w:val="single" w:color="auto" w:sz="4" w:space="0"/>
              <w:left w:val="single" w:color="auto" w:sz="4" w:space="0"/>
              <w:bottom w:val="single" w:color="auto" w:sz="4" w:space="0"/>
              <w:right w:val="single" w:color="auto" w:sz="4" w:space="0"/>
            </w:tcBorders>
          </w:tcPr>
          <w:p w14:paraId="075073DD">
            <w:pPr>
              <w:pStyle w:val="76"/>
            </w:pPr>
            <w:r>
              <w:t>DRX cycle&gt;320 ms</w:t>
            </w:r>
          </w:p>
        </w:tc>
        <w:tc>
          <w:tcPr>
            <w:tcW w:w="3972" w:type="pct"/>
            <w:tcBorders>
              <w:top w:val="single" w:color="auto" w:sz="4" w:space="0"/>
              <w:left w:val="single" w:color="auto" w:sz="4" w:space="0"/>
              <w:bottom w:val="single" w:color="auto" w:sz="4" w:space="0"/>
              <w:right w:val="single" w:color="auto" w:sz="4" w:space="0"/>
            </w:tcBorders>
          </w:tcPr>
          <w:p w14:paraId="3479A0DB">
            <w:pPr>
              <w:pStyle w:val="76"/>
            </w:pPr>
            <w:r>
              <w:t>ceil(M</w:t>
            </w:r>
            <w:r>
              <w:rPr>
                <w:vertAlign w:val="subscript"/>
              </w:rPr>
              <w:t>pss/sss_sync_inter</w:t>
            </w:r>
            <w:r>
              <w:t xml:space="preserve">  x K</w:t>
            </w:r>
            <w:r>
              <w:rPr>
                <w:vertAlign w:val="subscript"/>
              </w:rPr>
              <w:t>p</w:t>
            </w:r>
            <w:r>
              <w:t xml:space="preserve"> x K</w:t>
            </w:r>
            <w:r>
              <w:rPr>
                <w:vertAlign w:val="subscript"/>
              </w:rPr>
              <w:t>layer1_measurement</w:t>
            </w:r>
            <w:r>
              <w:t xml:space="preserve">) </w:t>
            </w:r>
            <w:r>
              <w:rPr>
                <w:vertAlign w:val="subscript"/>
              </w:rPr>
              <w:t xml:space="preserve"> </w:t>
            </w:r>
            <w:r>
              <w:t>x DRX cycle x CSSF</w:t>
            </w:r>
            <w:r>
              <w:rPr>
                <w:vertAlign w:val="subscript"/>
              </w:rPr>
              <w:t>int</w:t>
            </w:r>
            <w:r>
              <w:rPr>
                <w:rFonts w:hint="eastAsia"/>
                <w:vertAlign w:val="subscript"/>
                <w:lang w:eastAsia="zh-CN"/>
              </w:rPr>
              <w:t>er</w:t>
            </w:r>
          </w:p>
        </w:tc>
      </w:tr>
      <w:tr w14:paraId="71CB5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14:paraId="1D47212C">
            <w:pPr>
              <w:pStyle w:val="90"/>
            </w:pPr>
            <w:r>
              <w:t>NOTE 1:</w:t>
            </w:r>
            <w:r>
              <w:tab/>
            </w:r>
            <w:r>
              <w:t>If different SMTC periodicities are configured for different cells, the SMTC period in the requirement is the one used by the cell being identified</w:t>
            </w:r>
          </w:p>
          <w:p w14:paraId="4CD0654F">
            <w:pPr>
              <w:pStyle w:val="90"/>
              <w:rPr>
                <w:i/>
              </w:rPr>
            </w:pPr>
            <w:r>
              <w:t>NOTE 2:</w:t>
            </w:r>
            <w:r>
              <w:tab/>
            </w:r>
            <w:r>
              <w:t xml:space="preserve">For UE supporting power class 6 and </w:t>
            </w:r>
            <w:r>
              <w:rPr>
                <w:rFonts w:eastAsia="Malgun Gothic" w:cs="v4.2.0"/>
                <w:i/>
                <w:iCs/>
                <w:lang w:eastAsia="zh-CN"/>
              </w:rPr>
              <w:t>measEnhCAInterFreqFR2-r18</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20CBCF6E"/>
    <w:p w14:paraId="45E173F8">
      <w:pPr>
        <w:pStyle w:val="79"/>
      </w:pPr>
      <w:r>
        <w:t xml:space="preserve">Table 9.3.9.1-7: Time period for time index detection </w:t>
      </w:r>
      <w:r>
        <w:rPr>
          <w:lang w:eastAsia="en-GB"/>
        </w:rPr>
        <w:t xml:space="preserve">when </w:t>
      </w:r>
      <w:r>
        <w:rPr>
          <w:i/>
          <w:iCs/>
          <w:lang w:eastAsia="en-GB"/>
        </w:rPr>
        <w:t>highSpeedMeasFlagFR2-r17</w:t>
      </w:r>
      <w:r>
        <w:rPr>
          <w:rFonts w:eastAsia="Malgun Gothic" w:cs="v4.2.0"/>
          <w:lang w:eastAsia="zh-CN"/>
        </w:rPr>
        <w:t xml:space="preserve"> </w:t>
      </w:r>
      <w:r>
        <w:rPr>
          <w:lang w:eastAsia="en-GB"/>
        </w:rPr>
        <w:t xml:space="preserve">is configured (FR2-1) when SMTC period </w:t>
      </w:r>
      <w:r>
        <w:rPr>
          <w:rFonts w:cs="Arial"/>
          <w:lang w:eastAsia="en-GB"/>
        </w:rPr>
        <w:t>≤</w:t>
      </w:r>
      <w:r>
        <w:rPr>
          <w:lang w:eastAsia="en-GB"/>
        </w:rPr>
        <w:t xml:space="preserve"> 40ms</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2E8CF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752AD618">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14:paraId="0764513B">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14:paraId="07449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70F87859">
            <w:pPr>
              <w:pStyle w:val="76"/>
            </w:pPr>
            <w:r>
              <w:t>No DRX</w:t>
            </w:r>
          </w:p>
        </w:tc>
        <w:tc>
          <w:tcPr>
            <w:tcW w:w="7119" w:type="dxa"/>
            <w:shd w:val="clear" w:color="auto" w:fill="auto"/>
          </w:tcPr>
          <w:p w14:paraId="072DE8B2">
            <w:pPr>
              <w:pStyle w:val="76"/>
            </w:pPr>
            <w:r>
              <w:t>Max(200 ms, Ceil(M1</w:t>
            </w:r>
            <w:r>
              <w:rPr>
                <w:vertAlign w:val="superscript"/>
              </w:rPr>
              <w:t xml:space="preserve"> Note 3</w:t>
            </w:r>
            <w:r>
              <w:t xml:space="preserve"> x K</w:t>
            </w:r>
            <w:r>
              <w:rPr>
                <w:vertAlign w:val="subscript"/>
              </w:rPr>
              <w:t>p</w:t>
            </w:r>
            <w:r>
              <w:t>)</w:t>
            </w:r>
            <w:r>
              <w:rPr>
                <w:vertAlign w:val="subscript"/>
              </w:rPr>
              <w:t xml:space="preserve"> </w:t>
            </w:r>
            <w:r>
              <w:rPr>
                <w:rFonts w:cs="Arial"/>
                <w:szCs w:val="18"/>
              </w:rPr>
              <w:sym w:font="Symbol" w:char="F0B4"/>
            </w:r>
            <w:r>
              <w:t xml:space="preserve"> SMTC period) </w:t>
            </w:r>
            <w:r>
              <w:rPr>
                <w:rFonts w:cs="Arial"/>
                <w:szCs w:val="18"/>
              </w:rPr>
              <w:sym w:font="Symbol" w:char="F0B4"/>
            </w:r>
            <w:r>
              <w:t xml:space="preserve"> CSSF</w:t>
            </w:r>
            <w:r>
              <w:rPr>
                <w:vertAlign w:val="subscript"/>
              </w:rPr>
              <w:t>inter</w:t>
            </w:r>
          </w:p>
        </w:tc>
      </w:tr>
      <w:tr w14:paraId="63B7D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6DC597D6">
            <w:pPr>
              <w:pStyle w:val="76"/>
            </w:pPr>
            <w:r>
              <w:t>DRX cycle≤ 80 ms</w:t>
            </w:r>
          </w:p>
        </w:tc>
        <w:tc>
          <w:tcPr>
            <w:tcW w:w="7119" w:type="dxa"/>
            <w:shd w:val="clear" w:color="auto" w:fill="auto"/>
          </w:tcPr>
          <w:p w14:paraId="505EE65A">
            <w:pPr>
              <w:pStyle w:val="76"/>
              <w:rPr>
                <w:b/>
              </w:rPr>
            </w:pPr>
            <w:r>
              <w:t>Max(200 ms, Ceil(M1</w:t>
            </w:r>
            <w:r>
              <w:rPr>
                <w:vertAlign w:val="superscript"/>
              </w:rPr>
              <w:t xml:space="preserve"> Note 3</w:t>
            </w:r>
            <w:r>
              <w:t xml:space="preserve"> x K</w:t>
            </w:r>
            <w:r>
              <w:rPr>
                <w:vertAlign w:val="subscript"/>
              </w:rPr>
              <w:t>p</w:t>
            </w:r>
            <w:r>
              <w:t xml:space="preserve">) </w:t>
            </w:r>
            <w:r>
              <w:rPr>
                <w:rFonts w:cs="Arial"/>
                <w:szCs w:val="18"/>
              </w:rPr>
              <w:sym w:font="Symbol" w:char="F0B4"/>
            </w:r>
            <w:r>
              <w:t xml:space="preserve"> Max(SMTC period, DRX cycle)) </w:t>
            </w:r>
            <w:r>
              <w:rPr>
                <w:rFonts w:cs="Arial"/>
                <w:szCs w:val="18"/>
              </w:rPr>
              <w:sym w:font="Symbol" w:char="F0B4"/>
            </w:r>
            <w:r>
              <w:t xml:space="preserve"> CSSF</w:t>
            </w:r>
            <w:r>
              <w:rPr>
                <w:vertAlign w:val="subscript"/>
              </w:rPr>
              <w:t>inter</w:t>
            </w:r>
          </w:p>
        </w:tc>
      </w:tr>
      <w:tr w14:paraId="726B6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1FA7BA60">
            <w:pPr>
              <w:pStyle w:val="76"/>
              <w:rPr>
                <w:b/>
              </w:rPr>
            </w:pPr>
            <w:r>
              <w:t>80 ms&lt; DRX cycle≤ 320 ms</w:t>
            </w:r>
          </w:p>
        </w:tc>
        <w:tc>
          <w:tcPr>
            <w:tcW w:w="7119" w:type="dxa"/>
            <w:shd w:val="clear" w:color="auto" w:fill="auto"/>
          </w:tcPr>
          <w:p w14:paraId="00A5C461">
            <w:pPr>
              <w:pStyle w:val="76"/>
              <w:rPr>
                <w:b/>
              </w:rPr>
            </w:pPr>
            <w:r>
              <w:t>Max(200 ms, Ceil(1.5</w:t>
            </w:r>
            <w:r>
              <w:rPr>
                <w:rFonts w:cs="Arial"/>
                <w:szCs w:val="18"/>
              </w:rPr>
              <w:t xml:space="preserve"> </w:t>
            </w:r>
            <w:r>
              <w:rPr>
                <w:rFonts w:cs="Arial"/>
                <w:szCs w:val="18"/>
              </w:rPr>
              <w:sym w:font="Symbol" w:char="F0B4"/>
            </w:r>
            <w:r>
              <w:t xml:space="preserve"> M</w:t>
            </w:r>
            <w:r>
              <w:rPr>
                <w:vertAlign w:val="subscript"/>
              </w:rPr>
              <w:t>SSB_index_inter</w:t>
            </w:r>
            <w:r>
              <w:t xml:space="preserve"> x K</w:t>
            </w:r>
            <w:r>
              <w:rPr>
                <w:vertAlign w:val="subscript"/>
              </w:rPr>
              <w:t>p</w:t>
            </w:r>
            <w:r>
              <w:t xml:space="preserve">) </w:t>
            </w:r>
            <w:r>
              <w:rPr>
                <w:rFonts w:cs="Arial"/>
                <w:szCs w:val="18"/>
              </w:rPr>
              <w:sym w:font="Symbol" w:char="F0B4"/>
            </w:r>
            <w:r>
              <w:t xml:space="preserve"> Max(SMTC period, DRX cycle)) </w:t>
            </w:r>
            <w:r>
              <w:rPr>
                <w:rFonts w:cs="Arial"/>
                <w:szCs w:val="18"/>
              </w:rPr>
              <w:sym w:font="Symbol" w:char="F0B4"/>
            </w:r>
            <w:r>
              <w:t xml:space="preserve"> CSSF</w:t>
            </w:r>
            <w:r>
              <w:rPr>
                <w:vertAlign w:val="subscript"/>
              </w:rPr>
              <w:t>inter</w:t>
            </w:r>
          </w:p>
        </w:tc>
      </w:tr>
      <w:tr w14:paraId="27416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shd w:val="clear" w:color="auto" w:fill="auto"/>
          </w:tcPr>
          <w:p w14:paraId="1D34E0A6">
            <w:pPr>
              <w:pStyle w:val="76"/>
            </w:pPr>
            <w:r>
              <w:t>DRX cycle&gt;320 ms</w:t>
            </w:r>
          </w:p>
        </w:tc>
        <w:tc>
          <w:tcPr>
            <w:tcW w:w="7119" w:type="dxa"/>
            <w:shd w:val="clear" w:color="auto" w:fill="auto"/>
          </w:tcPr>
          <w:p w14:paraId="109B0CA9">
            <w:pPr>
              <w:pStyle w:val="76"/>
            </w:pPr>
            <w:r>
              <w:t>Ceil(M</w:t>
            </w:r>
            <w:r>
              <w:rPr>
                <w:vertAlign w:val="subscript"/>
              </w:rPr>
              <w:t>SSB_index_inter</w:t>
            </w:r>
            <w:r>
              <w:t xml:space="preserve"> x K</w:t>
            </w:r>
            <w:r>
              <w:rPr>
                <w:vertAlign w:val="subscript"/>
              </w:rPr>
              <w:t>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14:paraId="66654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shd w:val="clear" w:color="auto" w:fill="auto"/>
          </w:tcPr>
          <w:p w14:paraId="1301F09C">
            <w:pPr>
              <w:pStyle w:val="90"/>
            </w:pPr>
            <w:r>
              <w:t>NOTE 1:</w:t>
            </w:r>
            <w:r>
              <w:tab/>
            </w:r>
            <w:r>
              <w:t>DRX or non DRX requirements apply according to the conditions described in clause 3.6.1</w:t>
            </w:r>
          </w:p>
          <w:p w14:paraId="4C7841D3">
            <w:pPr>
              <w:pStyle w:val="90"/>
              <w:rPr>
                <w:bCs/>
                <w:i/>
                <w:iCs/>
                <w:lang w:eastAsia="zh-CN"/>
              </w:rPr>
            </w:pPr>
            <w:r>
              <w:t>NOTE 2:</w:t>
            </w:r>
            <w:r>
              <w:tab/>
            </w:r>
            <w:r>
              <w:t>Kp</w:t>
            </w:r>
            <w:r>
              <w:rPr>
                <w:bCs/>
                <w:lang w:eastAsia="zh-CN"/>
              </w:rPr>
              <w:t xml:space="preserve"> is applicable for UE supporting </w:t>
            </w:r>
            <w:r>
              <w:t xml:space="preserve"> </w:t>
            </w:r>
            <w:r>
              <w:rPr>
                <w:bCs/>
                <w:i/>
                <w:iCs/>
                <w:lang w:eastAsia="zh-CN"/>
              </w:rPr>
              <w:t>concurrentMeasGap-r17</w:t>
            </w:r>
          </w:p>
          <w:p w14:paraId="3C821B7C">
            <w:pPr>
              <w:pStyle w:val="90"/>
              <w:rPr>
                <w:bCs/>
                <w:lang w:eastAsia="zh-CN"/>
              </w:rPr>
            </w:pPr>
            <w:r>
              <w:t>NOTE 3:</w:t>
            </w:r>
            <w:r>
              <w:tab/>
            </w:r>
            <w:r>
              <w:t xml:space="preserve">For UE supporting power class 6 and </w:t>
            </w:r>
            <w:r>
              <w:rPr>
                <w:rFonts w:eastAsia="Malgun Gothic" w:cs="v4.2.0"/>
                <w:i/>
                <w:iCs/>
                <w:lang w:eastAsia="zh-CN"/>
              </w:rPr>
              <w:t>measEnhCAInterFreqFR2-r18</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161C5412">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5</w:t>
      </w:r>
      <w:r>
        <w:rPr>
          <w:rFonts w:hint="eastAsia" w:ascii="Arial" w:hAnsi="Arial"/>
          <w:color w:val="FF0000"/>
          <w:sz w:val="32"/>
          <w:szCs w:val="32"/>
          <w:vertAlign w:val="superscript"/>
          <w:lang w:val="en-US" w:eastAsia="zh-CN"/>
        </w:rPr>
        <w:t>th</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7140C483">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6</w:t>
      </w:r>
      <w:r>
        <w:rPr>
          <w:rFonts w:hint="eastAsia" w:ascii="Arial" w:hAnsi="Arial"/>
          <w:color w:val="FF0000"/>
          <w:sz w:val="32"/>
          <w:szCs w:val="32"/>
          <w:vertAlign w:val="superscript"/>
          <w:lang w:val="en-US" w:eastAsia="zh-CN"/>
        </w:rPr>
        <w:t>th</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3280BBE5">
      <w:pPr>
        <w:pStyle w:val="4"/>
        <w:rPr>
          <w:lang w:eastAsia="zh-CN"/>
        </w:rPr>
      </w:pPr>
      <w:r>
        <w:t>9.3.</w:t>
      </w:r>
      <w:r>
        <w:rPr>
          <w:lang w:eastAsia="zh-CN"/>
        </w:rPr>
        <w:t>10</w:t>
      </w:r>
      <w:r>
        <w:tab/>
      </w:r>
      <w:r>
        <w:t xml:space="preserve">Inter-frequency </w:t>
      </w:r>
      <w:r>
        <w:rPr>
          <w:lang w:eastAsia="zh-CN"/>
        </w:rPr>
        <w:t>measurement with NCSG</w:t>
      </w:r>
    </w:p>
    <w:p w14:paraId="0FB51FF4">
      <w:pPr>
        <w:pStyle w:val="5"/>
        <w:rPr>
          <w:lang w:eastAsia="zh-CN"/>
        </w:rPr>
      </w:pPr>
      <w:r>
        <w:t>9.</w:t>
      </w:r>
      <w:r>
        <w:rPr>
          <w:lang w:eastAsia="zh-CN"/>
        </w:rPr>
        <w:t>3</w:t>
      </w:r>
      <w:r>
        <w:t>.</w:t>
      </w:r>
      <w:r>
        <w:rPr>
          <w:lang w:eastAsia="zh-CN"/>
        </w:rPr>
        <w:t>10</w:t>
      </w:r>
      <w:r>
        <w:t>.</w:t>
      </w:r>
      <w:r>
        <w:rPr>
          <w:lang w:eastAsia="zh-CN"/>
        </w:rPr>
        <w:t>1</w:t>
      </w:r>
      <w:r>
        <w:tab/>
      </w:r>
      <w:r>
        <w:t>Int</w:t>
      </w:r>
      <w:r>
        <w:rPr>
          <w:lang w:eastAsia="zh-CN"/>
        </w:rPr>
        <w:t>er</w:t>
      </w:r>
      <w:r>
        <w:t>-frequency cell identification</w:t>
      </w:r>
    </w:p>
    <w:p w14:paraId="32978C5D">
      <w:pPr>
        <w:tabs>
          <w:tab w:val="left" w:pos="567"/>
        </w:tabs>
        <w:rPr>
          <w:vertAlign w:val="subscript"/>
          <w:lang w:eastAsia="zh-CN"/>
        </w:rPr>
      </w:pPr>
      <w:r>
        <w:rPr>
          <w:rFonts w:cs="v4.2.0"/>
          <w:lang w:eastAsia="zh-CN"/>
        </w:rPr>
        <w:t>For the UE supporting NCSG, if NCSG is provided</w:t>
      </w:r>
      <w:r>
        <w:rPr>
          <w:rFonts w:cs="v4.2.0"/>
          <w:lang w:eastAsia="en-GB"/>
        </w:rPr>
        <w:t>, the UE shall be able to identify a new detectable inter-frequency cell within T</w:t>
      </w:r>
      <w:r>
        <w:rPr>
          <w:rFonts w:cs="v4.2.0"/>
          <w:vertAlign w:val="subscript"/>
          <w:lang w:eastAsia="en-GB"/>
        </w:rPr>
        <w:t>identify_inter_without_</w:t>
      </w:r>
      <w:r>
        <w:rPr>
          <w:rFonts w:eastAsia="Malgun Gothic" w:cs="v4.2.0"/>
          <w:vertAlign w:val="subscript"/>
          <w:lang w:eastAsia="ko-KR"/>
        </w:rPr>
        <w:t>index</w:t>
      </w:r>
      <w:r>
        <w:rPr>
          <w:rFonts w:cs="v4.2.0"/>
          <w:lang w:eastAsia="en-GB"/>
        </w:rPr>
        <w:t xml:space="preserve"> </w:t>
      </w:r>
      <w:r>
        <w:rPr>
          <w:lang w:eastAsia="en-GB"/>
        </w:rPr>
        <w:t>if UE is not indicated to report SSB based RRM measurement result with the associated SSB index (</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 xml:space="preserve">configured) or </w:t>
      </w:r>
      <w:r>
        <w:rPr>
          <w:i/>
          <w:iCs/>
          <w:lang w:eastAsia="en-GB"/>
        </w:rPr>
        <w:t>deriveSSB-IndexFromCellInter-r17</w:t>
      </w:r>
      <w:r>
        <w:rPr>
          <w:lang w:eastAsia="en-GB"/>
        </w:rPr>
        <w:t xml:space="preserve"> is configured</w:t>
      </w:r>
      <w:r>
        <w:rPr>
          <w:rFonts w:cs="v4.2.0"/>
          <w:lang w:eastAsia="en-GB"/>
        </w:rPr>
        <w:t>. Otherwise UE shall be able to identify a new detectable inter-frequency cell within T</w:t>
      </w:r>
      <w:r>
        <w:rPr>
          <w:rFonts w:cs="v4.2.0"/>
          <w:vertAlign w:val="subscript"/>
          <w:lang w:eastAsia="en-GB"/>
        </w:rPr>
        <w:t>identify_inter_with_index</w:t>
      </w:r>
      <w:r>
        <w:rPr>
          <w:lang w:eastAsia="zh-CN"/>
        </w:rPr>
        <w:t>. The UE shall be able to identify a new detectable inter-frequency SS block of an already detected cell within</w:t>
      </w:r>
      <w:r>
        <w:rPr>
          <w:lang w:eastAsia="en-GB"/>
        </w:rPr>
        <w:t xml:space="preserve"> T</w:t>
      </w:r>
      <w:r>
        <w:rPr>
          <w:vertAlign w:val="subscript"/>
          <w:lang w:eastAsia="en-GB"/>
        </w:rPr>
        <w:t>identify_inter_without_index</w:t>
      </w:r>
      <w:r>
        <w:rPr>
          <w:vertAlign w:val="subscript"/>
          <w:lang w:eastAsia="zh-CN"/>
        </w:rPr>
        <w:t>.</w:t>
      </w:r>
    </w:p>
    <w:p w14:paraId="7AF09284">
      <w:pPr>
        <w:jc w:val="center"/>
      </w:pPr>
      <w:r>
        <w:rPr>
          <w:lang w:eastAsia="en-GB"/>
        </w:rPr>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ins w:id="442" w:author="CATT" w:date="2025-04-22T09:23:00Z">
        <w:r>
          <w:rPr>
            <w:lang w:eastAsia="en-GB"/>
          </w:rPr>
          <w:t xml:space="preserve"> +</w:t>
        </w:r>
      </w:ins>
      <w:ins w:id="443" w:author="CATT" w:date="2025-04-22T09:23:00Z">
        <w:r>
          <w:rPr>
            <w:lang w:eastAsia="zh-CN"/>
          </w:rPr>
          <w:t xml:space="preserve"> </w:t>
        </w:r>
      </w:ins>
      <w:ins w:id="444" w:author="CATT" w:date="2025-04-22T09:23:00Z">
        <w:r>
          <w:rPr/>
          <w:t>T</w:t>
        </w:r>
      </w:ins>
      <w:ins w:id="445" w:author="CATT" w:date="2025-04-22T09:23:00Z">
        <w:r>
          <w:rPr>
            <w:vertAlign w:val="subscript"/>
          </w:rPr>
          <w:t>SSB_processing</w:t>
        </w:r>
      </w:ins>
      <w:r>
        <w:rPr>
          <w:lang w:eastAsia="en-GB"/>
        </w:rPr>
        <w:t>) ms</w:t>
      </w:r>
    </w:p>
    <w:p w14:paraId="7A31BDC6">
      <w:pPr>
        <w:jc w:val="center"/>
      </w:pPr>
      <w:r>
        <w:rPr>
          <w:lang w:eastAsia="en-GB"/>
        </w:rPr>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ins w:id="446" w:author="CATT" w:date="2025-04-22T09:23:00Z">
        <w:r>
          <w:rPr>
            <w:lang w:eastAsia="en-GB"/>
          </w:rPr>
          <w:t xml:space="preserve"> +</w:t>
        </w:r>
      </w:ins>
      <w:ins w:id="447" w:author="CATT" w:date="2025-04-22T09:23:00Z">
        <w:r>
          <w:rPr>
            <w:lang w:eastAsia="zh-CN"/>
          </w:rPr>
          <w:t xml:space="preserve"> </w:t>
        </w:r>
      </w:ins>
      <w:ins w:id="448" w:author="CATT" w:date="2025-04-22T09:23:00Z">
        <w:r>
          <w:rPr/>
          <w:t>T</w:t>
        </w:r>
      </w:ins>
      <w:ins w:id="449" w:author="CATT" w:date="2025-04-22T09:23:00Z">
        <w:r>
          <w:rPr>
            <w:vertAlign w:val="subscript"/>
          </w:rPr>
          <w:t>SSB_processing</w:t>
        </w:r>
      </w:ins>
      <w:r>
        <w:rPr>
          <w:lang w:eastAsia="en-GB"/>
        </w:rPr>
        <w:t>) ms</w:t>
      </w:r>
    </w:p>
    <w:p w14:paraId="614A3D74">
      <w:r>
        <w:t>Where:</w:t>
      </w:r>
    </w:p>
    <w:p w14:paraId="782473F6">
      <w:pPr>
        <w:pStyle w:val="99"/>
      </w:pPr>
      <w:r>
        <w:tab/>
      </w:r>
      <w:r>
        <w:t>T</w:t>
      </w:r>
      <w:r>
        <w:rPr>
          <w:vertAlign w:val="subscript"/>
        </w:rPr>
        <w:t>PSS/SSS_sync_inter</w:t>
      </w:r>
      <w:r>
        <w:t>: it is the time period used in PSS/SSS detection given in table 9.3.</w:t>
      </w:r>
      <w:r>
        <w:rPr>
          <w:lang w:eastAsia="zh-CN"/>
        </w:rPr>
        <w:t>10.1</w:t>
      </w:r>
      <w:r>
        <w:t>-1 and table 9.3.10</w:t>
      </w:r>
      <w:r>
        <w:rPr>
          <w:lang w:eastAsia="zh-CN"/>
        </w:rPr>
        <w:t>.1</w:t>
      </w:r>
      <w:r>
        <w:t>-2.</w:t>
      </w:r>
    </w:p>
    <w:p w14:paraId="2981A8FE">
      <w:pPr>
        <w:pStyle w:val="99"/>
      </w:pPr>
      <w:r>
        <w:tab/>
      </w:r>
      <w:r>
        <w:t>T</w:t>
      </w:r>
      <w:r>
        <w:rPr>
          <w:vertAlign w:val="subscript"/>
        </w:rPr>
        <w:t>SSB_time_index_inter</w:t>
      </w:r>
      <w:r>
        <w:t>: it is the time period used to acquire the index of the SSB being measured given in table 9.3.10</w:t>
      </w:r>
      <w:r>
        <w:rPr>
          <w:lang w:eastAsia="zh-CN"/>
        </w:rPr>
        <w:t>.1</w:t>
      </w:r>
      <w:r>
        <w:t>-3 and table 9.3.10</w:t>
      </w:r>
      <w:r>
        <w:rPr>
          <w:lang w:eastAsia="zh-CN"/>
        </w:rPr>
        <w:t>.1</w:t>
      </w:r>
      <w:r>
        <w:t>-4.</w:t>
      </w:r>
    </w:p>
    <w:p w14:paraId="6E3CDF14">
      <w:pPr>
        <w:pStyle w:val="99"/>
        <w:rPr>
          <w:ins w:id="450" w:author="CATT" w:date="2025-04-22T09:23:00Z"/>
        </w:rPr>
      </w:pPr>
      <w:r>
        <w:tab/>
      </w:r>
      <w:r>
        <w:t>T</w:t>
      </w:r>
      <w:r>
        <w:rPr>
          <w:vertAlign w:val="subscript"/>
        </w:rPr>
        <w:t>SSB_measurement_period_inter</w:t>
      </w:r>
      <w:r>
        <w:t>: equal to a measurement period of SSB based measurement given in table 9.3.</w:t>
      </w:r>
      <w:r>
        <w:rPr>
          <w:lang w:eastAsia="zh-CN"/>
        </w:rPr>
        <w:t>10.2</w:t>
      </w:r>
      <w:r>
        <w:t>-</w:t>
      </w:r>
      <w:r>
        <w:rPr>
          <w:lang w:eastAsia="zh-CN"/>
        </w:rPr>
        <w:t>1</w:t>
      </w:r>
      <w:r>
        <w:t xml:space="preserve"> and </w:t>
      </w:r>
      <w:r>
        <w:rPr>
          <w:lang w:eastAsia="zh-CN"/>
        </w:rPr>
        <w:t xml:space="preserve">table </w:t>
      </w:r>
      <w:r>
        <w:t>9.3.</w:t>
      </w:r>
      <w:r>
        <w:rPr>
          <w:lang w:eastAsia="zh-CN"/>
        </w:rPr>
        <w:t>10.2</w:t>
      </w:r>
      <w:r>
        <w:t>-</w:t>
      </w:r>
      <w:r>
        <w:rPr>
          <w:lang w:eastAsia="zh-CN"/>
        </w:rPr>
        <w:t>2</w:t>
      </w:r>
      <w:r>
        <w:t>.</w:t>
      </w:r>
      <w:ins w:id="451" w:author="CATT" w:date="2025-04-22T09:23:00Z">
        <w:r>
          <w:rPr/>
          <w:t xml:space="preserve"> </w:t>
        </w:r>
      </w:ins>
    </w:p>
    <w:p w14:paraId="3046F50F">
      <w:pPr>
        <w:ind w:left="568" w:hanging="284"/>
        <w:rPr>
          <w:lang w:eastAsia="zh-CN"/>
        </w:rPr>
      </w:pPr>
      <w:ins w:id="452" w:author="CATT" w:date="2025-04-22T09:23:00Z">
        <w:r>
          <w:rPr>
            <w:lang w:eastAsia="zh-CN"/>
          </w:rPr>
          <w:tab/>
        </w:r>
      </w:ins>
      <w:ins w:id="453" w:author="CATT" w:date="2025-04-22T09:23:00Z">
        <w:r>
          <w:rPr/>
          <w:t>T</w:t>
        </w:r>
      </w:ins>
      <w:ins w:id="454" w:author="CATT" w:date="2025-04-22T09:23:00Z">
        <w:r>
          <w:rPr>
            <w:vertAlign w:val="subscript"/>
          </w:rPr>
          <w:t>SSB_processing</w:t>
        </w:r>
      </w:ins>
      <w:ins w:id="455" w:author="CATT" w:date="2025-04-22T09:23:00Z">
        <w:r>
          <w:rPr/>
          <w:t>: it is the time period</w:t>
        </w:r>
      </w:ins>
      <w:ins w:id="456" w:author="CATT" w:date="2025-04-22T09:23:00Z">
        <w:r>
          <w:rPr>
            <w:lang w:eastAsia="zh-CN"/>
          </w:rPr>
          <w:t xml:space="preserve"> used to process multiple beams received in one SMTC. </w:t>
        </w:r>
      </w:ins>
      <w:ins w:id="457" w:author="CATT" w:date="2025-04-22T09:23:00Z">
        <w:r>
          <w:rPr/>
          <w:t>T</w:t>
        </w:r>
      </w:ins>
      <w:ins w:id="458" w:author="CATT" w:date="2025-04-22T09:23:00Z">
        <w:r>
          <w:rPr>
            <w:vertAlign w:val="subscript"/>
          </w:rPr>
          <w:t>SSB_processing</w:t>
        </w:r>
      </w:ins>
      <w:ins w:id="459" w:author="CATT" w:date="2025-04-22T09:23:00Z">
        <w:r>
          <w:rPr>
            <w:lang w:eastAsia="zh-CN"/>
          </w:rPr>
          <w:t xml:space="preserve"> = 0 ms for UE not supporting [reduced Rx BSF capability] and </w:t>
        </w:r>
      </w:ins>
      <w:ins w:id="460" w:author="CATT" w:date="2025-04-22T09:23:00Z">
        <w:r>
          <w:rPr/>
          <w:t>T</w:t>
        </w:r>
      </w:ins>
      <w:ins w:id="461" w:author="CATT" w:date="2025-04-22T09:23:00Z">
        <w:r>
          <w:rPr>
            <w:vertAlign w:val="subscript"/>
          </w:rPr>
          <w:t>SSB_processing</w:t>
        </w:r>
      </w:ins>
      <w:ins w:id="462" w:author="CATT" w:date="2025-04-22T09:23:00Z">
        <w:r>
          <w:rPr>
            <w:lang w:eastAsia="zh-CN"/>
          </w:rPr>
          <w:t xml:space="preserve"> = 2 ms for UE supporting [reduced Rx BSF capability] and the FBS operation is activated. </w:t>
        </w:r>
      </w:ins>
    </w:p>
    <w:p w14:paraId="2D33FE6B">
      <w:pPr>
        <w:pStyle w:val="99"/>
      </w:pPr>
      <w:r>
        <w:tab/>
      </w:r>
      <w:r>
        <w:t>M</w:t>
      </w:r>
      <w:r>
        <w:rPr>
          <w:vertAlign w:val="subscript"/>
        </w:rPr>
        <w:t>pss/sss_sync_inter</w:t>
      </w:r>
      <w:r>
        <w:t>: For a UE supporting FR2 power class 1 or 5, M</w:t>
      </w:r>
      <w:r>
        <w:rPr>
          <w:vertAlign w:val="subscript"/>
        </w:rPr>
        <w:t xml:space="preserve">pss/sss_sync_inter </w:t>
      </w:r>
      <w:r>
        <w:t>= 64 samples. For a UE supporting FR2 power class 2, M</w:t>
      </w:r>
      <w:r>
        <w:rPr>
          <w:vertAlign w:val="subscript"/>
        </w:rPr>
        <w:t xml:space="preserve">pss/sss_sync_inter </w:t>
      </w:r>
      <w:r>
        <w:t>= 40 samples. For a UE supporting FR2 power class 3, M</w:t>
      </w:r>
      <w:r>
        <w:rPr>
          <w:vertAlign w:val="subscript"/>
        </w:rPr>
        <w:t xml:space="preserve">pss/sss_sync_inter </w:t>
      </w:r>
      <w:r>
        <w:t>= 40 samples. For a UE supporting FR2 power class 4, M</w:t>
      </w:r>
      <w:r>
        <w:rPr>
          <w:vertAlign w:val="subscript"/>
        </w:rPr>
        <w:t xml:space="preserve">pss/sss_sync_inter </w:t>
      </w:r>
      <w:r>
        <w:t>= 40 samples.</w:t>
      </w:r>
    </w:p>
    <w:p w14:paraId="3EB40AAA">
      <w:pPr>
        <w:pStyle w:val="99"/>
      </w:pPr>
      <w:r>
        <w:tab/>
      </w:r>
      <w:r>
        <w:t>M</w:t>
      </w:r>
      <w:r>
        <w:rPr>
          <w:vertAlign w:val="subscript"/>
        </w:rPr>
        <w:t>SSB_index_inter</w:t>
      </w:r>
      <w:r>
        <w:t>: For a UE supporting FR2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 power class 3, M</w:t>
      </w:r>
      <w:r>
        <w:rPr>
          <w:vertAlign w:val="subscript"/>
        </w:rPr>
        <w:t>SSB_index_inter</w:t>
      </w:r>
      <w:r>
        <w:t xml:space="preserve"> = 24 samples. For a UE supporting FR2 power class 4, M</w:t>
      </w:r>
      <w:r>
        <w:rPr>
          <w:vertAlign w:val="subscript"/>
        </w:rPr>
        <w:t>SSB_index_inter</w:t>
      </w:r>
      <w:r>
        <w:t xml:space="preserve"> = 24 samples.</w:t>
      </w:r>
    </w:p>
    <w:p w14:paraId="1C09F3A7">
      <w:pPr>
        <w:pStyle w:val="99"/>
        <w:rPr>
          <w:ins w:id="463" w:author="CATT" w:date="2025-04-22T09:25:00Z"/>
          <w:lang w:eastAsia="zh-CN"/>
        </w:rPr>
      </w:pPr>
      <w:r>
        <w:tab/>
      </w:r>
      <w:r>
        <w:t>M</w:t>
      </w:r>
      <w:r>
        <w:rPr>
          <w:vertAlign w:val="subscript"/>
        </w:rPr>
        <w:t>meas_period_inter</w:t>
      </w:r>
      <w:r>
        <w:t>: For a UE supporting FR2 power class 1 or 5, M</w:t>
      </w:r>
      <w:r>
        <w:rPr>
          <w:vertAlign w:val="subscript"/>
        </w:rPr>
        <w:t>meas_period_inter</w:t>
      </w:r>
      <w:r>
        <w:t xml:space="preserve"> =64 samples. For a UE supporting FR2 power class 2, M</w:t>
      </w:r>
      <w:r>
        <w:rPr>
          <w:vertAlign w:val="subscript"/>
        </w:rPr>
        <w:t>meas_period_inter</w:t>
      </w:r>
      <w:r>
        <w:t>=40 samples. For a UE supporting FR2 power class 3, M</w:t>
      </w:r>
      <w:r>
        <w:rPr>
          <w:vertAlign w:val="subscript"/>
        </w:rPr>
        <w:t>meas_period_inter</w:t>
      </w:r>
      <w:r>
        <w:t xml:space="preserve"> =40 samples. For a UE supporting FR2 power class 4, M</w:t>
      </w:r>
      <w:r>
        <w:rPr>
          <w:vertAlign w:val="subscript"/>
        </w:rPr>
        <w:t>meas_period_inter</w:t>
      </w:r>
      <w:r>
        <w:t xml:space="preserve"> = 40 samples.</w:t>
      </w:r>
    </w:p>
    <w:p w14:paraId="44D5039E">
      <w:pPr>
        <w:ind w:left="568"/>
        <w:rPr>
          <w:ins w:id="464" w:author="CATT" w:date="2025-04-22T09:24:00Z"/>
          <w:lang w:eastAsia="zh-CN"/>
        </w:rPr>
      </w:pPr>
      <w:ins w:id="465" w:author="CATT" w:date="2025-04-22T09:24:00Z">
        <w:r>
          <w:rPr>
            <w:lang w:eastAsia="zh-CN"/>
          </w:rPr>
          <w:t xml:space="preserve">For a UE that supports [reduced Rx BSF capability], when </w:t>
        </w:r>
      </w:ins>
      <w:ins w:id="466" w:author="CATT" w:date="2025-04-22T09:24:00Z">
        <w:r>
          <w:rPr>
            <w:i/>
            <w:iCs/>
            <w:lang w:eastAsia="en-GB"/>
          </w:rPr>
          <w:t>highSpeedMeasFlagFR2-r17</w:t>
        </w:r>
      </w:ins>
      <w:ins w:id="467" w:author="CATT" w:date="2025-04-22T09:24:00Z">
        <w:r>
          <w:rPr>
            <w:lang w:eastAsia="en-GB"/>
          </w:rPr>
          <w:t xml:space="preserve"> is </w:t>
        </w:r>
      </w:ins>
      <w:ins w:id="468" w:author="CATT" w:date="2025-04-22T09:24:00Z">
        <w:r>
          <w:rPr>
            <w:lang w:eastAsia="zh-CN"/>
          </w:rPr>
          <w:t xml:space="preserve">not </w:t>
        </w:r>
      </w:ins>
      <w:ins w:id="469" w:author="CATT" w:date="2025-04-22T09:24:00Z">
        <w:r>
          <w:rPr>
            <w:lang w:eastAsia="en-GB"/>
          </w:rPr>
          <w:t>configured</w:t>
        </w:r>
      </w:ins>
      <w:ins w:id="470" w:author="CATT" w:date="2025-04-22T09:24:00Z">
        <w:r>
          <w:rPr>
            <w:lang w:eastAsia="zh-CN"/>
          </w:rPr>
          <w:t xml:space="preserve"> and [FBS operation is activated], the following values shall apply for </w:t>
        </w:r>
      </w:ins>
      <w:ins w:id="471" w:author="CATT" w:date="2025-04-22T09:24:00Z">
        <w:r>
          <w:rPr>
            <w:lang w:eastAsia="en-GB"/>
          </w:rPr>
          <w:t>M</w:t>
        </w:r>
      </w:ins>
      <w:ins w:id="472" w:author="CATT" w:date="2025-04-22T09:24:00Z">
        <w:r>
          <w:rPr>
            <w:vertAlign w:val="subscript"/>
            <w:lang w:eastAsia="en-GB"/>
          </w:rPr>
          <w:t>pss/sss_sync_</w:t>
        </w:r>
      </w:ins>
      <w:ins w:id="473" w:author="CATT" w:date="2025-04-22T09:24:00Z">
        <w:r>
          <w:rPr>
            <w:vertAlign w:val="subscript"/>
            <w:lang w:eastAsia="zh-CN"/>
          </w:rPr>
          <w:t>inter</w:t>
        </w:r>
      </w:ins>
      <w:ins w:id="474" w:author="CATT" w:date="2025-04-22T09:24:00Z">
        <w:r>
          <w:rPr>
            <w:lang w:eastAsia="zh-CN"/>
          </w:rPr>
          <w:t xml:space="preserve">, </w:t>
        </w:r>
      </w:ins>
      <w:ins w:id="475" w:author="CATT" w:date="2025-04-22T09:24:00Z">
        <w:r>
          <w:rPr/>
          <w:t>M</w:t>
        </w:r>
      </w:ins>
      <w:ins w:id="476" w:author="CATT" w:date="2025-04-22T09:24:00Z">
        <w:r>
          <w:rPr>
            <w:vertAlign w:val="subscript"/>
          </w:rPr>
          <w:t>SSB_index_inter</w:t>
        </w:r>
      </w:ins>
      <w:ins w:id="477" w:author="CATT" w:date="2025-04-22T09:24:00Z">
        <w:r>
          <w:rPr>
            <w:lang w:eastAsia="zh-CN"/>
          </w:rPr>
          <w:t xml:space="preserve"> and </w:t>
        </w:r>
      </w:ins>
      <w:ins w:id="478" w:author="CATT" w:date="2025-04-22T09:24:00Z">
        <w:r>
          <w:rPr>
            <w:lang w:eastAsia="en-GB"/>
          </w:rPr>
          <w:t>M</w:t>
        </w:r>
      </w:ins>
      <w:ins w:id="479" w:author="CATT" w:date="2025-04-22T09:24:00Z">
        <w:r>
          <w:rPr>
            <w:vertAlign w:val="subscript"/>
            <w:lang w:eastAsia="en-GB"/>
          </w:rPr>
          <w:t>meas_period_</w:t>
        </w:r>
      </w:ins>
      <w:ins w:id="480" w:author="CATT" w:date="2025-04-22T09:24:00Z">
        <w:r>
          <w:rPr>
            <w:vertAlign w:val="subscript"/>
            <w:lang w:eastAsia="zh-CN"/>
          </w:rPr>
          <w:t>inter</w:t>
        </w:r>
      </w:ins>
      <w:ins w:id="481" w:author="CATT" w:date="2025-04-22T09:24:00Z">
        <w:r>
          <w:rPr>
            <w:lang w:eastAsia="zh-CN"/>
          </w:rPr>
          <w:t xml:space="preserve">: </w:t>
        </w:r>
      </w:ins>
    </w:p>
    <w:p w14:paraId="3AF895D9">
      <w:pPr>
        <w:ind w:left="568"/>
        <w:rPr>
          <w:ins w:id="482" w:author="CATT" w:date="2025-04-22T09:24:00Z"/>
          <w:lang w:eastAsia="zh-CN"/>
        </w:rPr>
      </w:pPr>
      <w:ins w:id="483" w:author="CATT" w:date="2025-04-22T09:24:00Z">
        <w:r>
          <w:rPr>
            <w:lang w:eastAsia="en-GB"/>
          </w:rPr>
          <w:t>M</w:t>
        </w:r>
      </w:ins>
      <w:ins w:id="484" w:author="CATT" w:date="2025-04-22T09:24:00Z">
        <w:r>
          <w:rPr>
            <w:vertAlign w:val="subscript"/>
            <w:lang w:eastAsia="en-GB"/>
          </w:rPr>
          <w:t>pss/sss_sync_</w:t>
        </w:r>
      </w:ins>
      <w:ins w:id="485" w:author="CATT" w:date="2025-04-22T09:24:00Z">
        <w:r>
          <w:rPr>
            <w:vertAlign w:val="subscript"/>
            <w:lang w:eastAsia="zh-CN"/>
          </w:rPr>
          <w:t>inter</w:t>
        </w:r>
      </w:ins>
      <w:ins w:id="486" w:author="CATT" w:date="2025-04-22T09:24:00Z">
        <w:r>
          <w:rPr>
            <w:lang w:eastAsia="en-GB"/>
          </w:rPr>
          <w:t>: For a UE supporting FR2-1 power class 3, M</w:t>
        </w:r>
      </w:ins>
      <w:ins w:id="487" w:author="CATT" w:date="2025-04-22T09:24:00Z">
        <w:r>
          <w:rPr>
            <w:vertAlign w:val="subscript"/>
            <w:lang w:eastAsia="en-GB"/>
          </w:rPr>
          <w:t>pss/sss_sync_</w:t>
        </w:r>
      </w:ins>
      <w:ins w:id="488" w:author="CATT" w:date="2025-04-22T09:24:00Z">
        <w:r>
          <w:rPr>
            <w:vertAlign w:val="subscript"/>
            <w:lang w:eastAsia="zh-CN"/>
          </w:rPr>
          <w:t>inter</w:t>
        </w:r>
      </w:ins>
      <w:ins w:id="489" w:author="CATT" w:date="2025-04-22T09:24:00Z">
        <w:r>
          <w:rPr>
            <w:lang w:eastAsia="en-GB"/>
          </w:rPr>
          <w:t xml:space="preserve"> =</w:t>
        </w:r>
      </w:ins>
      <w:ins w:id="490" w:author="CATT" w:date="2025-04-22T09:24:00Z">
        <w:r>
          <w:rPr>
            <w:lang w:eastAsia="zh-CN"/>
          </w:rPr>
          <w:t>5* N</w:t>
        </w:r>
      </w:ins>
      <w:ins w:id="491" w:author="CATT" w:date="2025-04-22T09:24:00Z">
        <w:r>
          <w:rPr>
            <w:vertAlign w:val="subscript"/>
            <w:lang w:eastAsia="zh-CN"/>
          </w:rPr>
          <w:t>reduced_Rx_BSF</w:t>
        </w:r>
      </w:ins>
      <w:ins w:id="492" w:author="CATT" w:date="2025-04-22T09:24:00Z">
        <w:r>
          <w:rPr>
            <w:lang w:eastAsia="en-GB"/>
          </w:rPr>
          <w:t xml:space="preserve">. </w:t>
        </w:r>
      </w:ins>
    </w:p>
    <w:p w14:paraId="6D996A50">
      <w:pPr>
        <w:tabs>
          <w:tab w:val="left" w:pos="4510"/>
        </w:tabs>
        <w:ind w:left="568"/>
        <w:rPr>
          <w:ins w:id="493" w:author="CATT" w:date="2025-04-22T09:24:00Z"/>
          <w:lang w:eastAsia="zh-CN"/>
        </w:rPr>
      </w:pPr>
      <w:ins w:id="494" w:author="CATT" w:date="2025-04-22T09:24:00Z">
        <w:r>
          <w:rPr/>
          <w:t>M</w:t>
        </w:r>
      </w:ins>
      <w:ins w:id="495" w:author="CATT" w:date="2025-04-22T09:24:00Z">
        <w:r>
          <w:rPr>
            <w:vertAlign w:val="subscript"/>
          </w:rPr>
          <w:t>SSB_index_inter</w:t>
        </w:r>
      </w:ins>
      <w:ins w:id="496" w:author="CATT" w:date="2025-04-22T09:24:00Z">
        <w:r>
          <w:rPr>
            <w:lang w:eastAsia="zh-CN"/>
          </w:rPr>
          <w:t xml:space="preserve">: </w:t>
        </w:r>
      </w:ins>
      <w:ins w:id="497" w:author="CATT" w:date="2025-04-22T09:24:00Z">
        <w:r>
          <w:rPr/>
          <w:t>For a UE supporting FR2-1 power class 3, M</w:t>
        </w:r>
      </w:ins>
      <w:ins w:id="498" w:author="CATT" w:date="2025-04-22T09:24:00Z">
        <w:r>
          <w:rPr>
            <w:vertAlign w:val="subscript"/>
          </w:rPr>
          <w:t>SSB_index_inter</w:t>
        </w:r>
      </w:ins>
      <w:ins w:id="499" w:author="CATT" w:date="2025-04-22T09:24:00Z">
        <w:r>
          <w:rPr/>
          <w:t xml:space="preserve"> = </w:t>
        </w:r>
      </w:ins>
      <w:ins w:id="500" w:author="CATT" w:date="2025-04-22T09:24:00Z">
        <w:r>
          <w:rPr>
            <w:lang w:eastAsia="zh-CN"/>
          </w:rPr>
          <w:t>3* N</w:t>
        </w:r>
      </w:ins>
      <w:ins w:id="501" w:author="CATT" w:date="2025-04-22T09:24:00Z">
        <w:r>
          <w:rPr>
            <w:vertAlign w:val="subscript"/>
            <w:lang w:eastAsia="zh-CN"/>
          </w:rPr>
          <w:t>reduced_Rx_BSF</w:t>
        </w:r>
      </w:ins>
      <w:ins w:id="502" w:author="CATT" w:date="2025-04-22T09:24:00Z">
        <w:r>
          <w:rPr/>
          <w:t>.</w:t>
        </w:r>
      </w:ins>
      <w:ins w:id="503" w:author="CATT" w:date="2025-04-22T09:24:00Z">
        <w:r>
          <w:rPr>
            <w:lang w:eastAsia="zh-CN"/>
          </w:rPr>
          <w:t xml:space="preserve"> </w:t>
        </w:r>
      </w:ins>
    </w:p>
    <w:p w14:paraId="31908004">
      <w:pPr>
        <w:tabs>
          <w:tab w:val="left" w:pos="4510"/>
        </w:tabs>
        <w:ind w:left="568"/>
        <w:rPr>
          <w:ins w:id="504" w:author="CATT" w:date="2025-04-22T09:24:00Z"/>
          <w:lang w:eastAsia="zh-CN"/>
        </w:rPr>
      </w:pPr>
      <w:ins w:id="505" w:author="CATT" w:date="2025-04-22T09:24:00Z">
        <w:r>
          <w:rPr>
            <w:lang w:eastAsia="en-GB"/>
          </w:rPr>
          <w:t>M</w:t>
        </w:r>
      </w:ins>
      <w:ins w:id="506" w:author="CATT" w:date="2025-04-22T09:24:00Z">
        <w:r>
          <w:rPr>
            <w:vertAlign w:val="subscript"/>
            <w:lang w:eastAsia="en-GB"/>
          </w:rPr>
          <w:t>meas_period_</w:t>
        </w:r>
      </w:ins>
      <w:ins w:id="507" w:author="CATT" w:date="2025-04-22T09:24:00Z">
        <w:r>
          <w:rPr>
            <w:vertAlign w:val="subscript"/>
            <w:lang w:eastAsia="zh-CN"/>
          </w:rPr>
          <w:t>inter</w:t>
        </w:r>
      </w:ins>
      <w:ins w:id="508" w:author="CATT" w:date="2025-04-22T09:24:00Z">
        <w:r>
          <w:rPr>
            <w:lang w:eastAsia="en-GB"/>
          </w:rPr>
          <w:t>: For a UE supporting FR2-1 power class 3, M</w:t>
        </w:r>
      </w:ins>
      <w:ins w:id="509" w:author="CATT" w:date="2025-04-22T09:24:00Z">
        <w:r>
          <w:rPr>
            <w:vertAlign w:val="subscript"/>
            <w:lang w:eastAsia="en-GB"/>
          </w:rPr>
          <w:t>meas_period_</w:t>
        </w:r>
      </w:ins>
      <w:ins w:id="510" w:author="CATT" w:date="2025-04-22T09:24:00Z">
        <w:r>
          <w:rPr>
            <w:vertAlign w:val="subscript"/>
            <w:lang w:eastAsia="zh-CN"/>
          </w:rPr>
          <w:t>inter</w:t>
        </w:r>
      </w:ins>
      <w:ins w:id="511" w:author="CATT" w:date="2025-04-22T09:24:00Z">
        <w:r>
          <w:rPr>
            <w:lang w:eastAsia="en-GB"/>
          </w:rPr>
          <w:t xml:space="preserve"> =</w:t>
        </w:r>
      </w:ins>
      <w:ins w:id="512" w:author="CATT" w:date="2025-04-22T09:24:00Z">
        <w:r>
          <w:rPr>
            <w:lang w:eastAsia="zh-CN"/>
          </w:rPr>
          <w:t>5* N</w:t>
        </w:r>
      </w:ins>
      <w:ins w:id="513" w:author="CATT" w:date="2025-04-22T09:24:00Z">
        <w:r>
          <w:rPr>
            <w:vertAlign w:val="subscript"/>
            <w:lang w:eastAsia="zh-CN"/>
          </w:rPr>
          <w:t>reduced_Rx_BSF</w:t>
        </w:r>
      </w:ins>
      <w:ins w:id="514" w:author="CATT" w:date="2025-04-22T09:24:00Z">
        <w:r>
          <w:rPr>
            <w:lang w:eastAsia="en-GB"/>
          </w:rPr>
          <w:t xml:space="preserve">. </w:t>
        </w:r>
      </w:ins>
    </w:p>
    <w:p w14:paraId="0F8BE429">
      <w:pPr>
        <w:ind w:left="284" w:firstLine="284"/>
        <w:rPr>
          <w:ins w:id="515" w:author="CATT" w:date="2025-04-22T09:24:00Z"/>
          <w:lang w:eastAsia="zh-CN"/>
        </w:rPr>
      </w:pPr>
      <w:ins w:id="516" w:author="CATT" w:date="2025-04-22T09:24:00Z">
        <w:r>
          <w:rPr>
            <w:lang w:eastAsia="zh-CN"/>
          </w:rPr>
          <w:t xml:space="preserve">Where, </w:t>
        </w:r>
      </w:ins>
    </w:p>
    <w:p w14:paraId="04BCB00C">
      <w:pPr>
        <w:pStyle w:val="99"/>
        <w:ind w:left="884" w:leftChars="442" w:firstLine="0"/>
        <w:rPr>
          <w:lang w:eastAsia="zh-CN"/>
        </w:rPr>
      </w:pPr>
      <w:ins w:id="517" w:author="CATT" w:date="2025-04-22T09:24:00Z">
        <w:r>
          <w:rPr>
            <w:lang w:eastAsia="zh-CN"/>
          </w:rPr>
          <w:t>N</w:t>
        </w:r>
      </w:ins>
      <w:ins w:id="518" w:author="CATT" w:date="2025-04-22T09:24:00Z">
        <w:r>
          <w:rPr>
            <w:vertAlign w:val="subscript"/>
            <w:lang w:eastAsia="zh-CN"/>
          </w:rPr>
          <w:t>reduced_Rx_BSF</w:t>
        </w:r>
      </w:ins>
      <w:ins w:id="519" w:author="CATT" w:date="2025-04-22T09:24:00Z">
        <w:r>
          <w:rPr>
            <w:lang w:eastAsia="zh-CN"/>
          </w:rPr>
          <w:t xml:space="preserve"> is the reduced Rx beam sweeping factor reported by UE via [UE capability signalling including reduced Rx BSF value]. </w:t>
        </w:r>
      </w:ins>
    </w:p>
    <w:p w14:paraId="50EB6551">
      <w:pPr>
        <w:ind w:left="600" w:leftChars="300"/>
        <w:rPr>
          <w:ins w:id="520" w:author="CMCC-RAN4#116" w:date="2025-08-13T19:02:47Z"/>
          <w:lang w:eastAsia="en-GB"/>
        </w:rPr>
      </w:pPr>
      <w:ins w:id="521" w:author="CMCC-RAN4#116" w:date="2025-08-13T19:02:47Z">
        <w:r>
          <w:rPr>
            <w:rFonts w:hint="eastAsia"/>
            <w:highlight w:val="cyan"/>
            <w:lang w:eastAsia="zh-CN"/>
          </w:rPr>
          <w:t>[</w:t>
        </w:r>
      </w:ins>
      <w:ins w:id="522" w:author="CMCC-RAN4#116" w:date="2025-08-13T19:02:47Z">
        <w:r>
          <w:rPr>
            <w:rFonts w:hint="eastAsia"/>
            <w:highlight w:val="cyan"/>
            <w:lang w:val="en-US" w:eastAsia="zh-CN"/>
          </w:rPr>
          <w:t xml:space="preserve">FBS </w:t>
        </w:r>
      </w:ins>
      <w:ins w:id="523" w:author="CMCC-RAN4#116" w:date="2025-08-13T19:03:25Z">
        <w:r>
          <w:rPr>
            <w:rFonts w:hint="eastAsia"/>
            <w:highlight w:val="cyan"/>
            <w:lang w:val="en-US" w:eastAsia="zh-CN"/>
          </w:rPr>
          <w:t>ope</w:t>
        </w:r>
      </w:ins>
      <w:ins w:id="524" w:author="CMCC-RAN4#116" w:date="2025-08-13T19:03:26Z">
        <w:r>
          <w:rPr>
            <w:rFonts w:hint="eastAsia"/>
            <w:highlight w:val="cyan"/>
            <w:lang w:val="en-US" w:eastAsia="zh-CN"/>
          </w:rPr>
          <w:t>ratio</w:t>
        </w:r>
      </w:ins>
      <w:ins w:id="525" w:author="CMCC-RAN4#116" w:date="2025-08-13T19:03:27Z">
        <w:r>
          <w:rPr>
            <w:rFonts w:hint="eastAsia"/>
            <w:highlight w:val="cyan"/>
            <w:lang w:val="en-US" w:eastAsia="zh-CN"/>
          </w:rPr>
          <w:t>n</w:t>
        </w:r>
      </w:ins>
      <w:ins w:id="526" w:author="CMCC-RAN4#116" w:date="2025-08-13T19:02:47Z">
        <w:r>
          <w:rPr>
            <w:rFonts w:hint="eastAsia"/>
            <w:highlight w:val="cyan"/>
            <w:lang w:val="en-US" w:eastAsia="zh-CN"/>
          </w:rPr>
          <w:t>]</w:t>
        </w:r>
      </w:ins>
      <w:ins w:id="527" w:author="CMCC-RAN4#116" w:date="2025-08-13T19:02:47Z">
        <w:r>
          <w:rPr>
            <w:rFonts w:hint="eastAsia"/>
            <w:highlight w:val="cyan"/>
            <w:lang w:eastAsia="zh-CN"/>
          </w:rPr>
          <w:t xml:space="preserve"> is activated</w:t>
        </w:r>
      </w:ins>
      <w:ins w:id="528" w:author="CMCC-RAN4#116" w:date="2025-08-13T19:02:47Z">
        <w:r>
          <w:rPr>
            <w:rFonts w:hint="eastAsia"/>
            <w:highlight w:val="cyan"/>
            <w:lang w:val="en-US" w:eastAsia="zh-CN"/>
          </w:rPr>
          <w:t xml:space="preserve"> when serving cell</w:t>
        </w:r>
      </w:ins>
      <w:ins w:id="529" w:author="CMCC-RAN4#116" w:date="2025-08-13T19:02:47Z">
        <w:r>
          <w:rPr>
            <w:rFonts w:hint="default"/>
            <w:highlight w:val="cyan"/>
            <w:lang w:val="en-US" w:eastAsia="zh-CN"/>
          </w:rPr>
          <w:t>’</w:t>
        </w:r>
      </w:ins>
      <w:ins w:id="530" w:author="CMCC-RAN4#116" w:date="2025-08-13T19:02:47Z">
        <w:r>
          <w:rPr>
            <w:rFonts w:hint="eastAsia"/>
            <w:highlight w:val="cyan"/>
            <w:lang w:val="en-US" w:eastAsia="zh-CN"/>
          </w:rPr>
          <w:t>s RSRP is no larger than [configured criteria/threshold] and/or serving cell</w:t>
        </w:r>
      </w:ins>
      <w:ins w:id="531" w:author="CMCC-RAN4#116" w:date="2025-08-13T19:02:47Z">
        <w:r>
          <w:rPr>
            <w:rFonts w:hint="default"/>
            <w:highlight w:val="cyan"/>
            <w:lang w:val="en-US" w:eastAsia="zh-CN"/>
          </w:rPr>
          <w:t>’</w:t>
        </w:r>
      </w:ins>
      <w:ins w:id="532" w:author="CMCC-RAN4#116" w:date="2025-08-13T19:02:47Z">
        <w:r>
          <w:rPr>
            <w:rFonts w:hint="eastAsia"/>
            <w:highlight w:val="cyan"/>
            <w:lang w:val="en-US" w:eastAsia="zh-CN"/>
          </w:rPr>
          <w:t>s RSRQ is no larger than [configured criteria/threshold].</w:t>
        </w:r>
      </w:ins>
      <w:r>
        <w:rPr>
          <w:lang w:eastAsia="en-GB"/>
        </w:rPr>
        <w:tab/>
      </w:r>
    </w:p>
    <w:p w14:paraId="55BA63D8">
      <w:pPr>
        <w:pStyle w:val="99"/>
      </w:pPr>
      <w:r>
        <w:rPr>
          <w:lang w:eastAsia="en-GB"/>
        </w:rPr>
        <w:t>CSSF</w:t>
      </w:r>
      <w:r>
        <w:rPr>
          <w:vertAlign w:val="subscript"/>
          <w:lang w:eastAsia="en-GB"/>
        </w:rPr>
        <w:t>inter</w:t>
      </w:r>
      <w:r>
        <w:rPr>
          <w:lang w:eastAsia="en-GB"/>
        </w:rPr>
        <w:t xml:space="preserve">: it is a carrier specific scaling factor and is determined </w:t>
      </w:r>
      <w:r>
        <w:rPr>
          <w:lang w:eastAsia="zh-CN"/>
        </w:rPr>
        <w:t xml:space="preserve">according to </w:t>
      </w:r>
      <w:r>
        <w:rPr>
          <w:lang w:eastAsia="en-GB"/>
        </w:rPr>
        <w:t>CSSF</w:t>
      </w:r>
      <w:r>
        <w:rPr>
          <w:vertAlign w:val="subscript"/>
          <w:lang w:eastAsia="en-GB"/>
        </w:rPr>
        <w:t>within_ncsg,i</w:t>
      </w:r>
      <w:r>
        <w:rPr>
          <w:lang w:eastAsia="en-GB"/>
        </w:rPr>
        <w:t xml:space="preserve"> in clause 9.1.5.</w:t>
      </w:r>
      <w:r>
        <w:rPr>
          <w:lang w:eastAsia="zh-CN"/>
        </w:rPr>
        <w:t>3</w:t>
      </w:r>
      <w:r>
        <w:rPr>
          <w:lang w:eastAsia="en-GB"/>
        </w:rPr>
        <w:t xml:space="preserve"> for measurement conducted within </w:t>
      </w:r>
      <w:r>
        <w:rPr>
          <w:lang w:eastAsia="zh-CN"/>
        </w:rPr>
        <w:t>NCSG</w:t>
      </w:r>
      <w:r>
        <w:rPr>
          <w:lang w:eastAsia="en-GB"/>
        </w:rPr>
        <w:t>.</w:t>
      </w:r>
    </w:p>
    <w:p w14:paraId="6A954B1B">
      <w:pPr>
        <w:pStyle w:val="99"/>
        <w:rPr>
          <w:u w:val="single"/>
          <w:lang w:eastAsia="zh-CN"/>
        </w:rPr>
      </w:pPr>
      <w:r>
        <w:t>-</w:t>
      </w:r>
      <w:r>
        <w:tab/>
      </w:r>
      <w:r>
        <w:t>K</w:t>
      </w:r>
      <w:r>
        <w:rPr>
          <w:vertAlign w:val="subscript"/>
          <w:lang w:eastAsia="zh-CN"/>
        </w:rPr>
        <w:t>NCSG</w:t>
      </w:r>
      <w:r>
        <w:t xml:space="preserve"> is the scaling factor for </w:t>
      </w:r>
      <w:r>
        <w:rPr>
          <w:lang w:eastAsia="zh-CN"/>
        </w:rPr>
        <w:t xml:space="preserve">a SSB frequency layer to be measured within an associated NCSG pattern. </w:t>
      </w:r>
      <w:r>
        <w:t>K</w:t>
      </w:r>
      <w:r>
        <w:rPr>
          <w:vertAlign w:val="subscript"/>
          <w:lang w:eastAsia="zh-CN"/>
        </w:rPr>
        <w:t>NCSG</w:t>
      </w:r>
      <w:r>
        <w:rPr>
          <w:bCs/>
          <w:lang w:eastAsia="zh-CN"/>
        </w:rPr>
        <w:t xml:space="preserve"> = 1 </w:t>
      </w:r>
      <w:r>
        <w:rPr>
          <w:lang w:eastAsia="zh-CN"/>
        </w:rPr>
        <w:t xml:space="preserve">when the UE is not </w:t>
      </w:r>
      <w:r>
        <w:rPr>
          <w:bCs/>
          <w:lang w:eastAsia="zh-CN"/>
        </w:rPr>
        <w:t xml:space="preserve">configured with concurrent GAPs. Otherwise, </w:t>
      </w:r>
      <w:r>
        <w:t>K</w:t>
      </w:r>
      <w:r>
        <w:rPr>
          <w:vertAlign w:val="subscript"/>
          <w:lang w:eastAsia="zh-CN"/>
        </w:rPr>
        <w:t>NCSG</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7C6F2B63">
      <w:pPr>
        <w:pStyle w:val="100"/>
        <w:rPr>
          <w:lang w:eastAsia="zh-CN"/>
        </w:rPr>
      </w:pPr>
      <w:r>
        <w:rPr>
          <w:lang w:eastAsia="zh-CN"/>
        </w:rPr>
        <w:t>-</w:t>
      </w:r>
      <w:r>
        <w:rPr>
          <w:lang w:eastAsia="zh-CN"/>
        </w:rPr>
        <w:tab/>
      </w:r>
      <w:r>
        <w:rPr>
          <w:lang w:eastAsia="zh-CN"/>
        </w:rPr>
        <w:t>For a window W of duration max(SMTC period</w:t>
      </w:r>
      <w:r>
        <w:rPr>
          <w:vertAlign w:val="subscript"/>
          <w:lang w:eastAsia="zh-CN"/>
        </w:rPr>
        <w:t xml:space="preserve">,  </w:t>
      </w:r>
      <w:r>
        <w:rPr>
          <w:lang w:eastAsia="zh-CN"/>
        </w:rPr>
        <w:t xml:space="preserve">xRP_max), where xRP_max is the maximum xRP across all configured per-UE GAPs and per-FR GAPs within the same FR as the SSB frequency layer, and starting from the beginning of any SMTC occasion: </w:t>
      </w:r>
    </w:p>
    <w:p w14:paraId="4FE07A56">
      <w:pPr>
        <w:pStyle w:val="101"/>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NCSG</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GAP occasions within the window</w:t>
      </w:r>
      <w:r>
        <w:rPr>
          <w:bCs/>
          <w:lang w:eastAsia="zh-CN"/>
        </w:rPr>
        <w:t>, and</w:t>
      </w:r>
    </w:p>
    <w:p w14:paraId="71C21B5E">
      <w:pPr>
        <w:pStyle w:val="101"/>
        <w:rPr>
          <w:bCs/>
          <w:lang w:eastAsia="zh-CN"/>
        </w:rPr>
      </w:pPr>
      <w:r>
        <w:rPr>
          <w:bCs/>
          <w:lang w:eastAsia="zh-CN"/>
        </w:rPr>
        <w:t>-</w:t>
      </w:r>
      <w:r>
        <w:rPr>
          <w:bCs/>
          <w:lang w:eastAsia="zh-CN"/>
        </w:rPr>
        <w:tab/>
      </w:r>
      <w:r>
        <w:rPr>
          <w:bCs/>
          <w:lang w:eastAsia="zh-CN"/>
        </w:rPr>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NCSG</w:t>
      </w:r>
      <w:r>
        <w:rPr>
          <w:bCs/>
          <w:lang w:eastAsia="zh-CN"/>
        </w:rPr>
        <w:t xml:space="preserve"> within the window W after accounting for GAP collisions by applying the GAP collision rule in clauses 9.1.8.3, 9.1.12.3, and 9.1.13.3.</w:t>
      </w:r>
    </w:p>
    <w:p w14:paraId="3EA0D517">
      <w:pPr>
        <w:pStyle w:val="101"/>
        <w:rPr>
          <w:bCs/>
          <w:lang w:eastAsia="zh-CN"/>
        </w:rPr>
      </w:pPr>
      <w:r>
        <w:rPr>
          <w:bCs/>
          <w:lang w:eastAsia="zh-CN"/>
        </w:rPr>
        <w:t>-</w:t>
      </w:r>
      <w:r>
        <w:rPr>
          <w:bCs/>
          <w:lang w:eastAsia="zh-CN"/>
        </w:rPr>
        <w:tab/>
      </w:r>
      <w:r>
        <w:rPr>
          <w:bCs/>
          <w:lang w:eastAsia="zh-CN"/>
        </w:rPr>
        <w:t xml:space="preserve">xRP = MGRP when configured GAP is activated Pre-MG or MG, and xRP = VIRP when configured GAP is NCSG. </w:t>
      </w:r>
    </w:p>
    <w:p w14:paraId="3B1BBB6E">
      <w:pPr>
        <w:pStyle w:val="99"/>
        <w:rPr>
          <w:rFonts w:cs="v4.2.0" w:eastAsiaTheme="minorEastAsia"/>
          <w:lang w:eastAsia="zh-CN"/>
        </w:rPr>
      </w:pPr>
      <w:r>
        <w:rPr>
          <w:lang w:eastAsia="zh-CN"/>
        </w:rPr>
        <w:t>-</w:t>
      </w:r>
      <w:r>
        <w:rPr>
          <w:lang w:eastAsia="zh-CN"/>
        </w:rPr>
        <w:tab/>
      </w:r>
      <w:r>
        <w:rPr>
          <w:lang w:eastAsia="zh-CN"/>
        </w:rPr>
        <w:t>When concurrent GAPs are configured, requirements in this clause do not apply if N</w:t>
      </w:r>
      <w:r>
        <w:rPr>
          <w:vertAlign w:val="subscript"/>
          <w:lang w:eastAsia="zh-CN"/>
        </w:rPr>
        <w:t>available</w:t>
      </w:r>
      <w:r>
        <w:rPr>
          <w:lang w:eastAsia="zh-CN"/>
        </w:rPr>
        <w:t xml:space="preserve"> =0.</w:t>
      </w:r>
    </w:p>
    <w:p w14:paraId="31F25044">
      <w:pPr>
        <w:keepNext/>
        <w:keepLines/>
        <w:spacing w:before="60"/>
        <w:jc w:val="center"/>
        <w:rPr>
          <w:rFonts w:ascii="Arial" w:hAnsi="Arial"/>
          <w:b/>
        </w:rPr>
      </w:pPr>
      <w:r>
        <w:rPr>
          <w:rFonts w:ascii="Arial" w:hAnsi="Arial"/>
          <w:b/>
        </w:rPr>
        <w:t>Table 9.3.10.1-1: Time period for PSS/SSS detection</w:t>
      </w:r>
      <w:r>
        <w:rPr>
          <w:rFonts w:ascii="Arial" w:hAnsi="Arial"/>
          <w:b/>
          <w:lang w:eastAsia="zh-CN"/>
        </w:rPr>
        <w:t xml:space="preserve"> with NCSG</w:t>
      </w:r>
      <w:r>
        <w:rPr>
          <w:rFonts w:ascii="Arial" w:hAnsi="Arial"/>
          <w:b/>
        </w:rPr>
        <w:t xml:space="preserve">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5F3BA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37FE0A5C">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color="auto" w:sz="4" w:space="0"/>
              <w:left w:val="single" w:color="auto" w:sz="4" w:space="0"/>
              <w:bottom w:val="single" w:color="auto" w:sz="4" w:space="0"/>
              <w:right w:val="single" w:color="auto" w:sz="4" w:space="0"/>
            </w:tcBorders>
          </w:tcPr>
          <w:p w14:paraId="27E0341B">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14:paraId="0E4A2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0F0DAC85">
            <w:pPr>
              <w:pStyle w:val="76"/>
            </w:pPr>
            <w:r>
              <w:t>No DRX</w:t>
            </w:r>
          </w:p>
        </w:tc>
        <w:tc>
          <w:tcPr>
            <w:tcW w:w="7119" w:type="dxa"/>
            <w:tcBorders>
              <w:top w:val="single" w:color="auto" w:sz="4" w:space="0"/>
              <w:left w:val="single" w:color="auto" w:sz="4" w:space="0"/>
              <w:bottom w:val="single" w:color="auto" w:sz="4" w:space="0"/>
              <w:right w:val="single" w:color="auto" w:sz="4" w:space="0"/>
            </w:tcBorders>
          </w:tcPr>
          <w:p w14:paraId="1AA02F7A">
            <w:pPr>
              <w:pStyle w:val="76"/>
            </w:pPr>
            <w:r>
              <w:t xml:space="preserve"> Max(600 ms, 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14:paraId="0C2FD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4DE96E75">
            <w:pPr>
              <w:pStyle w:val="76"/>
            </w:pPr>
            <w:r>
              <w:t xml:space="preserve">DRX cycle </w:t>
            </w:r>
            <w:r>
              <w:rPr>
                <w:rFonts w:hint="eastAsia"/>
                <w:lang w:val="en-US"/>
              </w:rPr>
              <w:t>≤</w:t>
            </w:r>
            <w:r>
              <w:rPr>
                <w:lang w:val="en-US"/>
              </w:rPr>
              <w:t xml:space="preserve"> </w:t>
            </w:r>
            <w:r>
              <w:t>320 ms</w:t>
            </w:r>
          </w:p>
        </w:tc>
        <w:tc>
          <w:tcPr>
            <w:tcW w:w="7119" w:type="dxa"/>
            <w:tcBorders>
              <w:top w:val="single" w:color="auto" w:sz="4" w:space="0"/>
              <w:left w:val="single" w:color="auto" w:sz="4" w:space="0"/>
              <w:bottom w:val="single" w:color="auto" w:sz="4" w:space="0"/>
              <w:right w:val="single" w:color="auto" w:sz="4" w:space="0"/>
            </w:tcBorders>
          </w:tcPr>
          <w:p w14:paraId="0F3F586C">
            <w:pPr>
              <w:pStyle w:val="76"/>
              <w:rPr>
                <w:b/>
              </w:rPr>
            </w:pPr>
            <w:r>
              <w:t xml:space="preserve">Max(600 ms, Ceil(8*1.5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14:paraId="0D37A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22B84BDC">
            <w:pPr>
              <w:pStyle w:val="76"/>
              <w:rPr>
                <w:b/>
              </w:rPr>
            </w:pPr>
            <w:r>
              <w:t>DRX cycle &gt; 320 ms</w:t>
            </w:r>
            <w:r>
              <w:rPr>
                <w:b/>
              </w:rPr>
              <w:t xml:space="preserve"> </w:t>
            </w:r>
          </w:p>
        </w:tc>
        <w:tc>
          <w:tcPr>
            <w:tcW w:w="7119" w:type="dxa"/>
            <w:tcBorders>
              <w:top w:val="single" w:color="auto" w:sz="4" w:space="0"/>
              <w:left w:val="single" w:color="auto" w:sz="4" w:space="0"/>
              <w:bottom w:val="single" w:color="auto" w:sz="4" w:space="0"/>
              <w:right w:val="single" w:color="auto" w:sz="4" w:space="0"/>
            </w:tcBorders>
          </w:tcPr>
          <w:p w14:paraId="13430586">
            <w:pPr>
              <w:pStyle w:val="76"/>
              <w:rPr>
                <w:b/>
              </w:rPr>
            </w:pPr>
            <w:r>
              <w:t xml:space="preserve">8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14:paraId="35754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C17A162">
            <w:pPr>
              <w:pStyle w:val="90"/>
            </w:pPr>
            <w:r>
              <w:t>NOTE 1:</w:t>
            </w:r>
            <w:r>
              <w:tab/>
            </w:r>
            <w:r>
              <w:t>DRX or non DRX requirements apply according to the conditions described in clause 3.6.1</w:t>
            </w:r>
          </w:p>
          <w:p w14:paraId="2196E8FF">
            <w:pPr>
              <w:pStyle w:val="90"/>
            </w:pPr>
            <w:r>
              <w:t>NOTE 2:</w:t>
            </w:r>
            <w:r>
              <w:tab/>
            </w:r>
            <w:r>
              <w:t>In EN-DC operation, the parameters, timers and scheduling requests referred to in clause 3.6.1 are for the secondary cell group. The DRX cycle is the DRX cycle of the secondary cell group.</w:t>
            </w:r>
          </w:p>
        </w:tc>
      </w:tr>
    </w:tbl>
    <w:p w14:paraId="6E607990">
      <w:pPr>
        <w:rPr>
          <w:lang w:eastAsia="zh-CN"/>
        </w:rPr>
      </w:pPr>
    </w:p>
    <w:p w14:paraId="06248420">
      <w:pPr>
        <w:keepNext/>
        <w:keepLines/>
        <w:spacing w:before="60"/>
        <w:jc w:val="center"/>
        <w:rPr>
          <w:rFonts w:ascii="Arial" w:hAnsi="Arial"/>
          <w:b/>
        </w:rPr>
      </w:pPr>
      <w:r>
        <w:rPr>
          <w:rFonts w:ascii="Arial" w:hAnsi="Arial"/>
          <w:b/>
        </w:rPr>
        <w:t>Table 9.3.10.1-2: Time period for PSS/SSS detection</w:t>
      </w:r>
      <w:r>
        <w:rPr>
          <w:rFonts w:ascii="Arial" w:hAnsi="Arial"/>
          <w:b/>
          <w:lang w:eastAsia="zh-CN"/>
        </w:rPr>
        <w:t xml:space="preserve"> with NCSG</w:t>
      </w:r>
      <w:r>
        <w:rPr>
          <w:rFonts w:ascii="Arial" w:hAnsi="Arial"/>
          <w:b/>
        </w:rPr>
        <w:t xml:space="preserve">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08EEE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41ED6803">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color="auto" w:sz="4" w:space="0"/>
              <w:left w:val="single" w:color="auto" w:sz="4" w:space="0"/>
              <w:bottom w:val="single" w:color="auto" w:sz="4" w:space="0"/>
              <w:right w:val="single" w:color="auto" w:sz="4" w:space="0"/>
            </w:tcBorders>
          </w:tcPr>
          <w:p w14:paraId="4BBC1142">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14:paraId="4143E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500C6D19">
            <w:pPr>
              <w:pStyle w:val="76"/>
            </w:pPr>
            <w:r>
              <w:t>No DRX</w:t>
            </w:r>
          </w:p>
        </w:tc>
        <w:tc>
          <w:tcPr>
            <w:tcW w:w="7119" w:type="dxa"/>
            <w:tcBorders>
              <w:top w:val="single" w:color="auto" w:sz="4" w:space="0"/>
              <w:left w:val="single" w:color="auto" w:sz="4" w:space="0"/>
              <w:bottom w:val="single" w:color="auto" w:sz="4" w:space="0"/>
              <w:right w:val="single" w:color="auto" w:sz="4" w:space="0"/>
            </w:tcBorders>
          </w:tcPr>
          <w:p w14:paraId="07C23A51">
            <w:pPr>
              <w:pStyle w:val="76"/>
            </w:pPr>
            <w:r>
              <w:t>Max(600 ms, M</w:t>
            </w:r>
            <w:r>
              <w:rPr>
                <w:vertAlign w:val="subscript"/>
              </w:rPr>
              <w:t>pss/sss_sync_inter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14:paraId="51D33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660B4EEC">
            <w:pPr>
              <w:pStyle w:val="76"/>
            </w:pPr>
            <w:r>
              <w:t xml:space="preserve">DRX cycle </w:t>
            </w:r>
            <w:r>
              <w:rPr>
                <w:rFonts w:hint="eastAsia"/>
                <w:lang w:val="en-US"/>
              </w:rPr>
              <w:t>≤</w:t>
            </w:r>
            <w:r>
              <w:rPr>
                <w:lang w:val="en-US"/>
              </w:rPr>
              <w:t xml:space="preserve"> </w:t>
            </w:r>
            <w:r>
              <w:t>320 ms</w:t>
            </w:r>
          </w:p>
        </w:tc>
        <w:tc>
          <w:tcPr>
            <w:tcW w:w="7119" w:type="dxa"/>
            <w:tcBorders>
              <w:top w:val="single" w:color="auto" w:sz="4" w:space="0"/>
              <w:left w:val="single" w:color="auto" w:sz="4" w:space="0"/>
              <w:bottom w:val="single" w:color="auto" w:sz="4" w:space="0"/>
              <w:right w:val="single" w:color="auto" w:sz="4" w:space="0"/>
            </w:tcBorders>
          </w:tcPr>
          <w:p w14:paraId="5ADFABEB">
            <w:pPr>
              <w:pStyle w:val="76"/>
              <w:rPr>
                <w:b/>
              </w:rPr>
            </w:pPr>
            <w:r>
              <w:t xml:space="preserve">Max(600 ms, (1.5 </w:t>
            </w:r>
            <w:r>
              <w:rPr>
                <w:rFonts w:cs="Arial"/>
                <w:szCs w:val="18"/>
              </w:rPr>
              <w:sym w:font="Symbol" w:char="F0B4"/>
            </w:r>
            <w:r>
              <w:t xml:space="preserve"> M</w:t>
            </w:r>
            <w:r>
              <w:rPr>
                <w:vertAlign w:val="subscript"/>
              </w:rPr>
              <w:t xml:space="preserve">pss/sss_sync_inter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14:paraId="0321C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2FF2C203">
            <w:pPr>
              <w:pStyle w:val="76"/>
              <w:rPr>
                <w:b/>
              </w:rPr>
            </w:pPr>
            <w:r>
              <w:t>DRX cycle &gt; 320 ms</w:t>
            </w:r>
          </w:p>
        </w:tc>
        <w:tc>
          <w:tcPr>
            <w:tcW w:w="7119" w:type="dxa"/>
            <w:tcBorders>
              <w:top w:val="single" w:color="auto" w:sz="4" w:space="0"/>
              <w:left w:val="single" w:color="auto" w:sz="4" w:space="0"/>
              <w:bottom w:val="single" w:color="auto" w:sz="4" w:space="0"/>
              <w:right w:val="single" w:color="auto" w:sz="4" w:space="0"/>
            </w:tcBorders>
          </w:tcPr>
          <w:p w14:paraId="0F09B998">
            <w:pPr>
              <w:pStyle w:val="76"/>
              <w:rPr>
                <w:b/>
              </w:rPr>
            </w:pPr>
            <w:r>
              <w:t>M</w:t>
            </w:r>
            <w:r>
              <w:rPr>
                <w:vertAlign w:val="subscript"/>
              </w:rPr>
              <w:t>pss/sss_sync_inter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14:paraId="5F43D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40FBD334">
            <w:pPr>
              <w:pStyle w:val="90"/>
            </w:pPr>
            <w:r>
              <w:t>NOTE 1:</w:t>
            </w:r>
            <w:r>
              <w:tab/>
            </w:r>
            <w:r>
              <w:t>DRX or non DRX requirements apply according to the conditions described in clause 3.6.1</w:t>
            </w:r>
          </w:p>
          <w:p w14:paraId="17E24A29">
            <w:pPr>
              <w:pStyle w:val="90"/>
              <w:rPr>
                <w:i/>
              </w:rPr>
            </w:pPr>
            <w:r>
              <w:t>NOTE 2:</w:t>
            </w:r>
            <w:r>
              <w:tab/>
            </w:r>
            <w:r>
              <w:t>In EN-DC operation, the parameters, timers and scheduling requests referred to in clause 3.6.1 are for the secondary cell group. The DRX cycle is the DRX cycle of the secondary cell group.</w:t>
            </w:r>
          </w:p>
        </w:tc>
      </w:tr>
    </w:tbl>
    <w:p w14:paraId="479BDA4A"/>
    <w:p w14:paraId="4112366E">
      <w:pPr>
        <w:keepNext/>
        <w:keepLines/>
        <w:spacing w:before="60"/>
        <w:jc w:val="center"/>
        <w:rPr>
          <w:rFonts w:ascii="Arial" w:hAnsi="Arial"/>
          <w:b/>
        </w:rPr>
      </w:pPr>
      <w:r>
        <w:rPr>
          <w:rFonts w:ascii="Arial" w:hAnsi="Arial"/>
          <w:b/>
        </w:rPr>
        <w:t>Table 9.3.10.</w:t>
      </w:r>
      <w:r>
        <w:rPr>
          <w:rFonts w:ascii="Arial" w:hAnsi="Arial"/>
          <w:b/>
          <w:lang w:eastAsia="zh-CN"/>
        </w:rPr>
        <w:t>1</w:t>
      </w:r>
      <w:r>
        <w:rPr>
          <w:rFonts w:ascii="Arial" w:hAnsi="Arial"/>
          <w:b/>
        </w:rPr>
        <w:t xml:space="preserve">-3: Time period for time index detection </w:t>
      </w:r>
      <w:r>
        <w:rPr>
          <w:rFonts w:ascii="Arial" w:hAnsi="Arial"/>
          <w:b/>
          <w:lang w:eastAsia="zh-CN"/>
        </w:rPr>
        <w:t>with NCSG</w:t>
      </w:r>
      <w:r>
        <w:rPr>
          <w:rFonts w:ascii="Arial" w:hAnsi="Arial"/>
          <w:b/>
        </w:rPr>
        <w:t xml:space="preserve">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7489D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2" w:type="dxa"/>
            <w:tcBorders>
              <w:top w:val="single" w:color="auto" w:sz="4" w:space="0"/>
              <w:left w:val="single" w:color="auto" w:sz="4" w:space="0"/>
              <w:bottom w:val="single" w:color="auto" w:sz="4" w:space="0"/>
              <w:right w:val="single" w:color="auto" w:sz="4" w:space="0"/>
            </w:tcBorders>
          </w:tcPr>
          <w:p w14:paraId="72BEE2DD">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color="auto" w:sz="4" w:space="0"/>
              <w:left w:val="single" w:color="auto" w:sz="4" w:space="0"/>
              <w:bottom w:val="single" w:color="auto" w:sz="4" w:space="0"/>
              <w:right w:val="single" w:color="auto" w:sz="4" w:space="0"/>
            </w:tcBorders>
          </w:tcPr>
          <w:p w14:paraId="20122E60">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14:paraId="2B3D2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66F858C7">
            <w:pPr>
              <w:pStyle w:val="76"/>
            </w:pPr>
            <w:r>
              <w:t>No DRX</w:t>
            </w:r>
          </w:p>
        </w:tc>
        <w:tc>
          <w:tcPr>
            <w:tcW w:w="7119" w:type="dxa"/>
            <w:tcBorders>
              <w:top w:val="single" w:color="auto" w:sz="4" w:space="0"/>
              <w:left w:val="single" w:color="auto" w:sz="4" w:space="0"/>
              <w:bottom w:val="single" w:color="auto" w:sz="4" w:space="0"/>
              <w:right w:val="single" w:color="auto" w:sz="4" w:space="0"/>
            </w:tcBorders>
          </w:tcPr>
          <w:p w14:paraId="6072B2AB">
            <w:pPr>
              <w:pStyle w:val="76"/>
            </w:pPr>
            <w:r>
              <w:t xml:space="preserve">Max(120 ms, 3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14:paraId="49193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63BEC45B">
            <w:pPr>
              <w:pStyle w:val="76"/>
            </w:pPr>
            <w:r>
              <w:t xml:space="preserve">DRX cycle </w:t>
            </w:r>
            <w:r>
              <w:rPr>
                <w:rFonts w:hint="eastAsia"/>
                <w:lang w:val="en-US"/>
              </w:rPr>
              <w:t>≤</w:t>
            </w:r>
            <w:r>
              <w:rPr>
                <w:lang w:val="en-US"/>
              </w:rPr>
              <w:t xml:space="preserve"> </w:t>
            </w:r>
            <w:r>
              <w:t>320 ms</w:t>
            </w:r>
          </w:p>
        </w:tc>
        <w:tc>
          <w:tcPr>
            <w:tcW w:w="7119" w:type="dxa"/>
            <w:tcBorders>
              <w:top w:val="single" w:color="auto" w:sz="4" w:space="0"/>
              <w:left w:val="single" w:color="auto" w:sz="4" w:space="0"/>
              <w:bottom w:val="single" w:color="auto" w:sz="4" w:space="0"/>
              <w:right w:val="single" w:color="auto" w:sz="4" w:space="0"/>
            </w:tcBorders>
          </w:tcPr>
          <w:p w14:paraId="287FC79A">
            <w:pPr>
              <w:pStyle w:val="76"/>
              <w:rPr>
                <w:b/>
              </w:rPr>
            </w:pPr>
            <w:r>
              <w:t xml:space="preserve">Max(120 ms, Ceil(3 </w:t>
            </w:r>
            <w:r>
              <w:rPr>
                <w:rFonts w:cs="Arial"/>
                <w:szCs w:val="18"/>
              </w:rPr>
              <w:sym w:font="Symbol" w:char="F0B4"/>
            </w:r>
            <w:r>
              <w:t xml:space="preserve"> 1.5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14:paraId="08DF2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66A19454">
            <w:pPr>
              <w:pStyle w:val="76"/>
              <w:rPr>
                <w:b/>
              </w:rPr>
            </w:pPr>
            <w:r>
              <w:t>DRX cycle &gt; 320 ms</w:t>
            </w:r>
          </w:p>
        </w:tc>
        <w:tc>
          <w:tcPr>
            <w:tcW w:w="7119" w:type="dxa"/>
            <w:tcBorders>
              <w:top w:val="single" w:color="auto" w:sz="4" w:space="0"/>
              <w:left w:val="single" w:color="auto" w:sz="4" w:space="0"/>
              <w:bottom w:val="single" w:color="auto" w:sz="4" w:space="0"/>
              <w:right w:val="single" w:color="auto" w:sz="4" w:space="0"/>
            </w:tcBorders>
          </w:tcPr>
          <w:p w14:paraId="5FC44D87">
            <w:pPr>
              <w:pStyle w:val="76"/>
              <w:rPr>
                <w:b/>
              </w:rPr>
            </w:pPr>
            <w:r>
              <w:t xml:space="preserve">3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14:paraId="348E5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74D8D295">
            <w:pPr>
              <w:pStyle w:val="90"/>
            </w:pPr>
            <w:r>
              <w:t>NOTE 1:</w:t>
            </w:r>
            <w:r>
              <w:tab/>
            </w:r>
            <w:r>
              <w:t>DRX or non DRX requirements apply according to the conditions described in clause 3.6.1</w:t>
            </w:r>
          </w:p>
          <w:p w14:paraId="3D139D82">
            <w:pPr>
              <w:pStyle w:val="90"/>
            </w:pPr>
            <w:r>
              <w:t>NOTE 2:</w:t>
            </w:r>
            <w:r>
              <w:tab/>
            </w:r>
            <w:r>
              <w:t>In EN-DC operation, the parameters, timers and scheduling requests referred to in clause 3.6.1 are for the secondary cell group. The DRX cycle is the DRX cycle of the secondary cell group.</w:t>
            </w:r>
          </w:p>
        </w:tc>
      </w:tr>
    </w:tbl>
    <w:p w14:paraId="538511D0"/>
    <w:p w14:paraId="33094908">
      <w:pPr>
        <w:keepNext/>
        <w:keepLines/>
        <w:spacing w:before="60"/>
        <w:jc w:val="center"/>
        <w:rPr>
          <w:rFonts w:ascii="Arial" w:hAnsi="Arial"/>
          <w:b/>
        </w:rPr>
      </w:pPr>
      <w:r>
        <w:rPr>
          <w:rFonts w:ascii="Arial" w:hAnsi="Arial"/>
          <w:b/>
        </w:rPr>
        <w:t xml:space="preserve">Table 9.3.10.1-4: Time period for time index detection </w:t>
      </w:r>
      <w:r>
        <w:rPr>
          <w:rFonts w:ascii="Arial" w:hAnsi="Arial"/>
          <w:b/>
          <w:lang w:eastAsia="zh-CN"/>
        </w:rPr>
        <w:t>with NCSG</w:t>
      </w:r>
      <w:r>
        <w:rPr>
          <w:rFonts w:ascii="Arial" w:hAnsi="Arial"/>
          <w:b/>
        </w:rPr>
        <w:t xml:space="preserve">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47A74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0643840A">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color="auto" w:sz="4" w:space="0"/>
              <w:left w:val="single" w:color="auto" w:sz="4" w:space="0"/>
              <w:bottom w:val="single" w:color="auto" w:sz="4" w:space="0"/>
              <w:right w:val="single" w:color="auto" w:sz="4" w:space="0"/>
            </w:tcBorders>
          </w:tcPr>
          <w:p w14:paraId="672D15B9">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14:paraId="16AA5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783BF739">
            <w:pPr>
              <w:pStyle w:val="76"/>
            </w:pPr>
            <w:r>
              <w:t>No DRX</w:t>
            </w:r>
          </w:p>
        </w:tc>
        <w:tc>
          <w:tcPr>
            <w:tcW w:w="7119" w:type="dxa"/>
            <w:tcBorders>
              <w:top w:val="single" w:color="auto" w:sz="4" w:space="0"/>
              <w:left w:val="single" w:color="auto" w:sz="4" w:space="0"/>
              <w:bottom w:val="single" w:color="auto" w:sz="4" w:space="0"/>
              <w:right w:val="single" w:color="auto" w:sz="4" w:space="0"/>
            </w:tcBorders>
          </w:tcPr>
          <w:p w14:paraId="2F88301B">
            <w:pPr>
              <w:pStyle w:val="76"/>
            </w:pPr>
            <w:r>
              <w:t>Max(200 ms, M</w:t>
            </w:r>
            <w:r>
              <w:rPr>
                <w:vertAlign w:val="subscript"/>
              </w:rPr>
              <w:t xml:space="preserve">SSB_index_inter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w:t>
            </w:r>
            <w:r>
              <w:rPr>
                <w:rFonts w:cs="Arial"/>
                <w:szCs w:val="18"/>
              </w:rPr>
              <w:sym w:font="Symbol" w:char="F0B4"/>
            </w:r>
            <w:r>
              <w:t xml:space="preserve"> CSSF</w:t>
            </w:r>
            <w:r>
              <w:rPr>
                <w:vertAlign w:val="subscript"/>
              </w:rPr>
              <w:t>inter</w:t>
            </w:r>
          </w:p>
        </w:tc>
      </w:tr>
      <w:tr w14:paraId="43815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1F3D17A2">
            <w:pPr>
              <w:pStyle w:val="76"/>
            </w:pPr>
            <w:r>
              <w:t xml:space="preserve">DRX cycle </w:t>
            </w:r>
            <w:r>
              <w:rPr>
                <w:rFonts w:hint="eastAsia"/>
                <w:lang w:val="en-US"/>
              </w:rPr>
              <w:t>≤</w:t>
            </w:r>
            <w:r>
              <w:rPr>
                <w:lang w:val="en-US"/>
              </w:rPr>
              <w:t xml:space="preserve"> </w:t>
            </w:r>
            <w:r>
              <w:t>320 ms</w:t>
            </w:r>
          </w:p>
        </w:tc>
        <w:tc>
          <w:tcPr>
            <w:tcW w:w="7119" w:type="dxa"/>
            <w:tcBorders>
              <w:top w:val="single" w:color="auto" w:sz="4" w:space="0"/>
              <w:left w:val="single" w:color="auto" w:sz="4" w:space="0"/>
              <w:bottom w:val="single" w:color="auto" w:sz="4" w:space="0"/>
              <w:right w:val="single" w:color="auto" w:sz="4" w:space="0"/>
            </w:tcBorders>
          </w:tcPr>
          <w:p w14:paraId="05C07626">
            <w:pPr>
              <w:pStyle w:val="76"/>
              <w:rPr>
                <w:b/>
              </w:rPr>
            </w:pPr>
            <w:r>
              <w:t xml:space="preserve">Max(200 ms, (1.5 </w:t>
            </w:r>
            <w:r>
              <w:rPr>
                <w:rFonts w:cs="Arial"/>
                <w:szCs w:val="18"/>
              </w:rPr>
              <w:sym w:font="Symbol" w:char="F0B4"/>
            </w:r>
            <w:r>
              <w:t xml:space="preserve"> M</w:t>
            </w:r>
            <w:r>
              <w:rPr>
                <w:vertAlign w:val="subscript"/>
              </w:rPr>
              <w:t xml:space="preserve">SSB_index_inter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Max(</w:t>
            </w:r>
            <w:r>
              <w:rPr>
                <w:lang w:eastAsia="zh-CN"/>
              </w:rPr>
              <w:t>VIRP</w:t>
            </w:r>
            <w:r>
              <w:t xml:space="preserve">, SMTC period, DRX cycle)) </w:t>
            </w:r>
            <w:r>
              <w:rPr>
                <w:rFonts w:cs="Arial"/>
                <w:szCs w:val="18"/>
              </w:rPr>
              <w:sym w:font="Symbol" w:char="F0B4"/>
            </w:r>
            <w:r>
              <w:t xml:space="preserve"> CSSF</w:t>
            </w:r>
            <w:r>
              <w:rPr>
                <w:vertAlign w:val="subscript"/>
              </w:rPr>
              <w:t>inter</w:t>
            </w:r>
          </w:p>
        </w:tc>
      </w:tr>
      <w:tr w14:paraId="405F3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52FBBBF0">
            <w:pPr>
              <w:pStyle w:val="76"/>
              <w:rPr>
                <w:b/>
              </w:rPr>
            </w:pPr>
            <w:r>
              <w:t>DRX cycle &gt; 320 ms</w:t>
            </w:r>
          </w:p>
        </w:tc>
        <w:tc>
          <w:tcPr>
            <w:tcW w:w="7119" w:type="dxa"/>
            <w:tcBorders>
              <w:top w:val="single" w:color="auto" w:sz="4" w:space="0"/>
              <w:left w:val="single" w:color="auto" w:sz="4" w:space="0"/>
              <w:bottom w:val="single" w:color="auto" w:sz="4" w:space="0"/>
              <w:right w:val="single" w:color="auto" w:sz="4" w:space="0"/>
            </w:tcBorders>
          </w:tcPr>
          <w:p w14:paraId="1E65BF0E">
            <w:pPr>
              <w:pStyle w:val="76"/>
              <w:rPr>
                <w:b/>
              </w:rPr>
            </w:pPr>
            <w:r>
              <w:t>M</w:t>
            </w:r>
            <w:r>
              <w:rPr>
                <w:vertAlign w:val="subscript"/>
              </w:rPr>
              <w:t>SSB_index_inter</w:t>
            </w:r>
            <w:r>
              <w:t xml:space="preserve"> </w:t>
            </w:r>
            <w:r>
              <w:rPr>
                <w:rFonts w:cs="Arial"/>
                <w:szCs w:val="18"/>
              </w:rPr>
              <w:sym w:font="Symbol" w:char="F0B4"/>
            </w:r>
            <w:r>
              <w:rPr>
                <w:rFonts w:cs="Arial"/>
                <w:szCs w:val="18"/>
                <w:lang w:eastAsia="zh-CN"/>
              </w:rPr>
              <w:t xml:space="preserve"> </w:t>
            </w:r>
            <w:r>
              <w:t>K</w:t>
            </w:r>
            <w:r>
              <w:rPr>
                <w:vertAlign w:val="subscript"/>
                <w:lang w:eastAsia="zh-CN"/>
              </w:rPr>
              <w:t>NCSG</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14:paraId="37DDF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1231CCB">
            <w:pPr>
              <w:pStyle w:val="90"/>
            </w:pPr>
            <w:r>
              <w:t>NOTE 1:</w:t>
            </w:r>
            <w:r>
              <w:tab/>
            </w:r>
            <w:r>
              <w:t>DRX or non DRX requirements apply according to the conditions described in clause 3.6.1</w:t>
            </w:r>
          </w:p>
          <w:p w14:paraId="5B146119">
            <w:pPr>
              <w:pStyle w:val="90"/>
            </w:pPr>
            <w:r>
              <w:t>NOTE 2:</w:t>
            </w:r>
            <w:r>
              <w:tab/>
            </w:r>
            <w:r>
              <w:t>In EN-DC operation, the parameters, timers and scheduling requests referred to in clause 3.6.1 are for the secondary cell group. The DRX cycle is the DRX cycle of the secondary cell group.</w:t>
            </w:r>
          </w:p>
        </w:tc>
      </w:tr>
    </w:tbl>
    <w:p w14:paraId="3FCF0061">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6</w:t>
      </w:r>
      <w:r>
        <w:rPr>
          <w:rFonts w:hint="eastAsia" w:ascii="Arial" w:hAnsi="Arial"/>
          <w:color w:val="FF0000"/>
          <w:sz w:val="32"/>
          <w:szCs w:val="32"/>
          <w:vertAlign w:val="superscript"/>
          <w:lang w:val="en-US" w:eastAsia="zh-CN"/>
        </w:rPr>
        <w:t>th</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24F41713">
      <w:pPr>
        <w:keepNext/>
        <w:keepLines/>
        <w:spacing w:before="180"/>
        <w:outlineLvl w:val="1"/>
        <w:rPr>
          <w:rFonts w:ascii="Arial" w:hAnsi="Arial" w:eastAsia="??"/>
          <w:color w:val="FF0000"/>
          <w:sz w:val="32"/>
          <w:szCs w:val="32"/>
        </w:rPr>
      </w:pPr>
    </w:p>
    <w:p w14:paraId="153FB996">
      <w:pPr>
        <w:rPr>
          <w:lang w:eastAsia="ja-JP"/>
        </w:rPr>
      </w:pPr>
    </w:p>
    <w:bookmarkEnd w:id="2"/>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65BA6BFB"/>
    <w:multiLevelType w:val="multilevel"/>
    <w:tmpl w:val="65BA6BFB"/>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1">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0"/>
  </w:num>
  <w:num w:numId="4">
    <w:abstractNumId w:val="14"/>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Han">
    <w15:presenceInfo w15:providerId="None" w15:userId="Han"/>
  </w15:person>
  <w15:person w15:author="CATT2">
    <w15:presenceInfo w15:providerId="None" w15:userId="CATT2"/>
  </w15:person>
  <w15:person w15:author="Nokia">
    <w15:presenceInfo w15:providerId="None" w15:userId="Nokia"/>
  </w15:person>
  <w15:person w15:author="CMCC-RAN4#116">
    <w15:presenceInfo w15:providerId="None" w15:userId="CMCC-RAN4#116"/>
  </w15:person>
  <w15:person w15:author="Apple Inc.">
    <w15:presenceInfo w15:providerId="None" w15:userId="Apple Inc."/>
  </w15:person>
  <w15:person w15:author="MTK - Ogeen Toma">
    <w15:presenceInfo w15:providerId="None" w15:userId="MTK - Ogeen Toma"/>
  </w15:person>
  <w15:person w15:author="Jingjing Chen_CMCC">
    <w15:presenceInfo w15:providerId="None" w15:userId="Jingjing Chen_C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4A1251"/>
    <w:rsid w:val="032734FA"/>
    <w:rsid w:val="033311CF"/>
    <w:rsid w:val="037979A5"/>
    <w:rsid w:val="04781A0B"/>
    <w:rsid w:val="049031F8"/>
    <w:rsid w:val="068E0550"/>
    <w:rsid w:val="06950A4C"/>
    <w:rsid w:val="06F33A3F"/>
    <w:rsid w:val="07102423"/>
    <w:rsid w:val="07603DC4"/>
    <w:rsid w:val="07A35216"/>
    <w:rsid w:val="0A243FB0"/>
    <w:rsid w:val="0B94510B"/>
    <w:rsid w:val="0C32300E"/>
    <w:rsid w:val="0D187EE2"/>
    <w:rsid w:val="0D3A3793"/>
    <w:rsid w:val="0D631E83"/>
    <w:rsid w:val="0E2A3C19"/>
    <w:rsid w:val="0FDD23A2"/>
    <w:rsid w:val="10165F74"/>
    <w:rsid w:val="11574382"/>
    <w:rsid w:val="1207125C"/>
    <w:rsid w:val="148E6570"/>
    <w:rsid w:val="14CC6EAC"/>
    <w:rsid w:val="152B2749"/>
    <w:rsid w:val="16175528"/>
    <w:rsid w:val="17792096"/>
    <w:rsid w:val="184C027B"/>
    <w:rsid w:val="18816044"/>
    <w:rsid w:val="18B72C9A"/>
    <w:rsid w:val="1A8639C6"/>
    <w:rsid w:val="1B0C7541"/>
    <w:rsid w:val="1B4A5B58"/>
    <w:rsid w:val="1C037E84"/>
    <w:rsid w:val="1C8966A5"/>
    <w:rsid w:val="1CD501DC"/>
    <w:rsid w:val="1D357F15"/>
    <w:rsid w:val="1D3B1205"/>
    <w:rsid w:val="1E330118"/>
    <w:rsid w:val="1F505538"/>
    <w:rsid w:val="1FFB5F05"/>
    <w:rsid w:val="201A2537"/>
    <w:rsid w:val="20AF2A2B"/>
    <w:rsid w:val="20FD0CC2"/>
    <w:rsid w:val="21976207"/>
    <w:rsid w:val="23D4492A"/>
    <w:rsid w:val="24730532"/>
    <w:rsid w:val="249E03B6"/>
    <w:rsid w:val="25C603D0"/>
    <w:rsid w:val="26BC01B9"/>
    <w:rsid w:val="26DC5ACE"/>
    <w:rsid w:val="274D272A"/>
    <w:rsid w:val="27D07660"/>
    <w:rsid w:val="29D4102F"/>
    <w:rsid w:val="29E63F34"/>
    <w:rsid w:val="29EA31D2"/>
    <w:rsid w:val="2C3F192C"/>
    <w:rsid w:val="2C754F75"/>
    <w:rsid w:val="2CBB3E12"/>
    <w:rsid w:val="2CD11925"/>
    <w:rsid w:val="2CDF34A2"/>
    <w:rsid w:val="2DCB5B0E"/>
    <w:rsid w:val="2DE55AB4"/>
    <w:rsid w:val="2DF674F5"/>
    <w:rsid w:val="2E0A50FE"/>
    <w:rsid w:val="2E3326E2"/>
    <w:rsid w:val="2E9B7C83"/>
    <w:rsid w:val="2FAF42C8"/>
    <w:rsid w:val="2FF13786"/>
    <w:rsid w:val="2FF81ACE"/>
    <w:rsid w:val="312C253A"/>
    <w:rsid w:val="316E2FA4"/>
    <w:rsid w:val="31B3151A"/>
    <w:rsid w:val="32235051"/>
    <w:rsid w:val="32416CAC"/>
    <w:rsid w:val="32910B50"/>
    <w:rsid w:val="335D3AD4"/>
    <w:rsid w:val="33FF10DF"/>
    <w:rsid w:val="344714D3"/>
    <w:rsid w:val="34482325"/>
    <w:rsid w:val="35553C0F"/>
    <w:rsid w:val="36067063"/>
    <w:rsid w:val="36536868"/>
    <w:rsid w:val="369A64A4"/>
    <w:rsid w:val="36BF7BD3"/>
    <w:rsid w:val="371B009F"/>
    <w:rsid w:val="385176F1"/>
    <w:rsid w:val="389152DA"/>
    <w:rsid w:val="38B8109A"/>
    <w:rsid w:val="3A235A71"/>
    <w:rsid w:val="3A5A03B7"/>
    <w:rsid w:val="3AA1633F"/>
    <w:rsid w:val="3C326F2E"/>
    <w:rsid w:val="3C890576"/>
    <w:rsid w:val="3C8D6DE4"/>
    <w:rsid w:val="3C9D02EF"/>
    <w:rsid w:val="3D014BA4"/>
    <w:rsid w:val="3D3A5F9D"/>
    <w:rsid w:val="3D962E9A"/>
    <w:rsid w:val="3DF52EB3"/>
    <w:rsid w:val="3EAE6953"/>
    <w:rsid w:val="3F7D74B7"/>
    <w:rsid w:val="3FDB6D16"/>
    <w:rsid w:val="409E2E12"/>
    <w:rsid w:val="416050CE"/>
    <w:rsid w:val="42800DA9"/>
    <w:rsid w:val="435D1A18"/>
    <w:rsid w:val="43B36FAD"/>
    <w:rsid w:val="442E77EA"/>
    <w:rsid w:val="46E82384"/>
    <w:rsid w:val="47975C19"/>
    <w:rsid w:val="487C556D"/>
    <w:rsid w:val="48C920F7"/>
    <w:rsid w:val="49942AC5"/>
    <w:rsid w:val="4A207E70"/>
    <w:rsid w:val="4A9A27AA"/>
    <w:rsid w:val="4AE74670"/>
    <w:rsid w:val="4C0A4A66"/>
    <w:rsid w:val="4CA00E2F"/>
    <w:rsid w:val="4EF10D13"/>
    <w:rsid w:val="50275849"/>
    <w:rsid w:val="50600E9B"/>
    <w:rsid w:val="514349DF"/>
    <w:rsid w:val="514D2B27"/>
    <w:rsid w:val="51D6733E"/>
    <w:rsid w:val="51FB670C"/>
    <w:rsid w:val="52C85E60"/>
    <w:rsid w:val="52C97C12"/>
    <w:rsid w:val="55A80497"/>
    <w:rsid w:val="57522A51"/>
    <w:rsid w:val="57722F85"/>
    <w:rsid w:val="59373B6B"/>
    <w:rsid w:val="59AA0627"/>
    <w:rsid w:val="5A1952EB"/>
    <w:rsid w:val="5AC558FB"/>
    <w:rsid w:val="5BCC4E29"/>
    <w:rsid w:val="5CC613FD"/>
    <w:rsid w:val="5E165C67"/>
    <w:rsid w:val="5F952071"/>
    <w:rsid w:val="608B087A"/>
    <w:rsid w:val="60AF2869"/>
    <w:rsid w:val="61AE21A6"/>
    <w:rsid w:val="62755297"/>
    <w:rsid w:val="62CF2D30"/>
    <w:rsid w:val="650642CC"/>
    <w:rsid w:val="65705EF9"/>
    <w:rsid w:val="65BD5FF9"/>
    <w:rsid w:val="661F4D98"/>
    <w:rsid w:val="66DB514B"/>
    <w:rsid w:val="66F51579"/>
    <w:rsid w:val="677840D0"/>
    <w:rsid w:val="67E452A7"/>
    <w:rsid w:val="68D11D83"/>
    <w:rsid w:val="6A2B7182"/>
    <w:rsid w:val="6A3841F9"/>
    <w:rsid w:val="6B17620B"/>
    <w:rsid w:val="6B1931C0"/>
    <w:rsid w:val="6B28575B"/>
    <w:rsid w:val="6C2D13BB"/>
    <w:rsid w:val="6D814635"/>
    <w:rsid w:val="6F14284D"/>
    <w:rsid w:val="6F804AE6"/>
    <w:rsid w:val="705D0266"/>
    <w:rsid w:val="709C35CE"/>
    <w:rsid w:val="712F4F90"/>
    <w:rsid w:val="716360A0"/>
    <w:rsid w:val="727C3DA2"/>
    <w:rsid w:val="741A7071"/>
    <w:rsid w:val="742553E2"/>
    <w:rsid w:val="75F65014"/>
    <w:rsid w:val="761738FD"/>
    <w:rsid w:val="765E6FC2"/>
    <w:rsid w:val="76671B28"/>
    <w:rsid w:val="76746FA2"/>
    <w:rsid w:val="76926517"/>
    <w:rsid w:val="76CC3D72"/>
    <w:rsid w:val="76CC75F6"/>
    <w:rsid w:val="76FA02BF"/>
    <w:rsid w:val="77814BC8"/>
    <w:rsid w:val="77DB77B3"/>
    <w:rsid w:val="79664855"/>
    <w:rsid w:val="79682178"/>
    <w:rsid w:val="7A6A54E3"/>
    <w:rsid w:val="7A9D6FB6"/>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61DB3BAC-1665-4474-96A7-AC4C8C9F5A60}">
  <ds:schemaRefs/>
</ds:datastoreItem>
</file>

<file path=customXml/itemProps3.xml><?xml version="1.0" encoding="utf-8"?>
<ds:datastoreItem xmlns:ds="http://schemas.openxmlformats.org/officeDocument/2006/customXml" ds:itemID="{CBE5E9A5-DE09-441D-9BB6-601B7B1A735E}">
  <ds:schemaRefs/>
</ds:datastoreItem>
</file>

<file path=customXml/itemProps4.xml><?xml version="1.0" encoding="utf-8"?>
<ds:datastoreItem xmlns:ds="http://schemas.openxmlformats.org/officeDocument/2006/customXml" ds:itemID="{969DA69A-271B-409C-A45E-00C0E2481AB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29</Pages>
  <Words>1534</Words>
  <Characters>8750</Characters>
  <Lines>72</Lines>
  <Paragraphs>20</Paragraphs>
  <TotalTime>5</TotalTime>
  <ScaleCrop>false</ScaleCrop>
  <LinksUpToDate>false</LinksUpToDate>
  <CharactersWithSpaces>10264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CMCC-RAN4#116</cp:lastModifiedBy>
  <cp:lastPrinted>2411-12-31T00:00:00Z</cp:lastPrinted>
  <dcterms:modified xsi:type="dcterms:W3CDTF">2025-08-15T08:39:11Z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2052-12.8.2.21549</vt:lpwstr>
  </property>
  <property fmtid="{D5CDD505-2E9C-101B-9397-08002B2CF9AE}" pid="30" name="ICV">
    <vt:lpwstr>EC93D6479E184610B235D03F222DCF3B</vt:lpwstr>
  </property>
</Properties>
</file>